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13875764" w:displacedByCustomXml="next"/>
    <w:sdt>
      <w:sdtPr>
        <w:rPr>
          <w:noProof/>
        </w:rPr>
        <w:id w:val="-1106265977"/>
        <w:docPartObj>
          <w:docPartGallery w:val="Table of Contents"/>
          <w:docPartUnique/>
        </w:docPartObj>
      </w:sdtPr>
      <w:sdtEndPr/>
      <w:sdtContent>
        <w:p w14:paraId="5DC80EC7" w14:textId="77777777" w:rsidR="00B17125" w:rsidRPr="00567A3A" w:rsidRDefault="00B17125" w:rsidP="00B17125">
          <w:pPr>
            <w:widowControl w:val="0"/>
            <w:spacing w:before="100" w:line="273" w:lineRule="auto"/>
            <w:ind w:right="1993"/>
            <w:jc w:val="left"/>
            <w:outlineLvl w:val="0"/>
            <w:rPr>
              <w:sz w:val="28"/>
              <w:szCs w:val="28"/>
            </w:rPr>
          </w:pPr>
          <w:r w:rsidRPr="00567A3A">
            <w:rPr>
              <w:sz w:val="28"/>
              <w:szCs w:val="28"/>
            </w:rPr>
            <w:t>Obsah</w:t>
          </w:r>
          <w:bookmarkEnd w:id="0"/>
        </w:p>
        <w:p w14:paraId="3DF5E542" w14:textId="77777777" w:rsidR="000738C8" w:rsidRDefault="00B17125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r w:rsidRPr="00A25CE1">
            <w:fldChar w:fldCharType="begin"/>
          </w:r>
          <w:r w:rsidRPr="00A25CE1">
            <w:instrText xml:space="preserve"> TOC \o "1-3" \h \z \u </w:instrText>
          </w:r>
          <w:r w:rsidRPr="00A25CE1">
            <w:fldChar w:fldCharType="separate"/>
          </w:r>
          <w:hyperlink w:anchor="_Toc113875764" w:history="1">
            <w:r w:rsidR="000738C8" w:rsidRPr="00782FA3">
              <w:rPr>
                <w:rStyle w:val="Hypertextovodkaz"/>
                <w:noProof/>
              </w:rPr>
              <w:t>Obsah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_Toc113875764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1D68D8A4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65" w:history="1">
            <w:r w:rsidR="000738C8" w:rsidRPr="00782FA3">
              <w:rPr>
                <w:rStyle w:val="Hypertextovodkaz"/>
                <w:noProof/>
              </w:rPr>
              <w:t>1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Úvod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_Toc113875765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2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5A4BBFE0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66" w:history="1">
            <w:r w:rsidR="000738C8" w:rsidRPr="00782FA3">
              <w:rPr>
                <w:rStyle w:val="Hypertextovodkaz"/>
                <w:noProof/>
              </w:rPr>
              <w:t>2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Zadání pro AV vybavení a řešené prostory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_Toc113875766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2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270CEC56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67" w:history="1">
            <w:r w:rsidR="000738C8" w:rsidRPr="00782FA3">
              <w:rPr>
                <w:rStyle w:val="Hypertextovodkaz"/>
                <w:noProof/>
              </w:rPr>
              <w:t>3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Koncepce AV techniky velkého sálu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_Toc113875767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2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35D371AA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68" w:history="1">
            <w:r w:rsidR="000738C8" w:rsidRPr="00782FA3">
              <w:rPr>
                <w:rStyle w:val="Hypertextovodkaz"/>
                <w:noProof/>
              </w:rPr>
              <w:t>3.1.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Ozvučovací systém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_Toc113875768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2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0BBC591C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69" w:history="1">
            <w:r w:rsidR="000738C8" w:rsidRPr="00782FA3">
              <w:rPr>
                <w:rStyle w:val="Hypertextovodkaz"/>
                <w:noProof/>
              </w:rPr>
              <w:t>3.1.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Indukční smyčka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_Toc113875769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3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53B32C30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0" w:history="1">
            <w:r w:rsidR="000738C8" w:rsidRPr="00782FA3">
              <w:rPr>
                <w:rStyle w:val="Hypertextovodkaz"/>
                <w:noProof/>
              </w:rPr>
              <w:t>3.1.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Inspicient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_Toc113875770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3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1BB2FCF0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1" w:history="1">
            <w:r w:rsidR="000738C8" w:rsidRPr="00782FA3">
              <w:rPr>
                <w:rStyle w:val="Hypertextovodkaz"/>
                <w:noProof/>
              </w:rPr>
              <w:t>3.2.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100V ozvučení a vyvolávání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_Toc113875771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3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3C9E5250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2" w:history="1">
            <w:r w:rsidR="000738C8" w:rsidRPr="00782FA3">
              <w:rPr>
                <w:rStyle w:val="Hypertextovodkaz"/>
                <w:noProof/>
              </w:rPr>
              <w:t>3.3.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Obrazový/projekční systém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_Toc113875772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4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20C899B6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3" w:history="1">
            <w:r w:rsidR="000738C8" w:rsidRPr="00782FA3">
              <w:rPr>
                <w:rStyle w:val="Hypertextovodkaz"/>
                <w:noProof/>
              </w:rPr>
              <w:t>3.1.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Kamerový systém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_Toc113875773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4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4ABD9C01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4" w:history="1">
            <w:r w:rsidR="000738C8" w:rsidRPr="00782FA3">
              <w:rPr>
                <w:rStyle w:val="Hypertextovodkaz"/>
                <w:noProof/>
              </w:rPr>
              <w:t>3.2.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Nástupní signalizace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_Toc113875774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4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6716B7BD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5" w:history="1">
            <w:r w:rsidR="000738C8" w:rsidRPr="00782FA3">
              <w:rPr>
                <w:rStyle w:val="Hypertextovodkaz"/>
                <w:noProof/>
              </w:rPr>
              <w:t>3.3.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Konektivita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_Toc113875775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4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6D93C4A5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6" w:history="1">
            <w:r w:rsidR="000738C8" w:rsidRPr="00782FA3">
              <w:rPr>
                <w:rStyle w:val="Hypertextovodkaz"/>
                <w:noProof/>
              </w:rPr>
              <w:t>3.4.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Kompatibilita zvukového systému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_Toc113875776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4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58EBD8DD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7" w:history="1">
            <w:r w:rsidR="000738C8" w:rsidRPr="00782FA3">
              <w:rPr>
                <w:rStyle w:val="Hypertextovodkaz"/>
                <w:noProof/>
              </w:rPr>
              <w:t>4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Scénické osvětlení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_Toc113875777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5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6AEB77EA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8" w:history="1">
            <w:r w:rsidR="000738C8" w:rsidRPr="00782FA3">
              <w:rPr>
                <w:rStyle w:val="Hypertextovodkaz"/>
                <w:noProof/>
              </w:rPr>
              <w:t>4.1.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Držáky a konstrukce pro scénická svítidla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_Toc113875778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5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66643FD8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79" w:history="1">
            <w:r w:rsidR="000738C8" w:rsidRPr="00782FA3">
              <w:rPr>
                <w:rStyle w:val="Hypertextovodkaz"/>
                <w:noProof/>
              </w:rPr>
              <w:t>5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Kabelové trasy a nároky na ostatní profese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_Toc113875779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7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2EF23AC7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0" w:history="1">
            <w:r w:rsidR="000738C8" w:rsidRPr="00782FA3">
              <w:rPr>
                <w:rStyle w:val="Hypertextovodkaz"/>
                <w:noProof/>
              </w:rPr>
              <w:t>5.1.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Nároky na statiku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_Toc113875780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8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1DC5C10E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1" w:history="1">
            <w:r w:rsidR="000738C8" w:rsidRPr="00782FA3">
              <w:rPr>
                <w:rStyle w:val="Hypertextovodkaz"/>
                <w:noProof/>
              </w:rPr>
              <w:t>5.2.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Nároky na silnoproud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_Toc113875781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8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468C0AFB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2" w:history="1">
            <w:r w:rsidR="000738C8" w:rsidRPr="00782FA3">
              <w:rPr>
                <w:rStyle w:val="Hypertextovodkaz"/>
                <w:noProof/>
              </w:rPr>
              <w:t>5.3.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Nároky na slaboproud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_Toc113875782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10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058E114F" w14:textId="77777777" w:rsidR="000738C8" w:rsidRDefault="00A06FC9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3" w:history="1">
            <w:r w:rsidR="000738C8" w:rsidRPr="00782FA3">
              <w:rPr>
                <w:rStyle w:val="Hypertextovodkaz"/>
                <w:noProof/>
              </w:rPr>
              <w:t>5.4.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Nároky na prostorovou akustiku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_Toc113875783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10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363ABA2C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4" w:history="1">
            <w:r w:rsidR="000738C8" w:rsidRPr="00782FA3">
              <w:rPr>
                <w:rStyle w:val="Hypertextovodkaz"/>
                <w:noProof/>
              </w:rPr>
              <w:t>6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Použité normy a předpisy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_Toc113875784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12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060505DA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5" w:history="1">
            <w:r w:rsidR="000738C8" w:rsidRPr="00782FA3">
              <w:rPr>
                <w:rStyle w:val="Hypertextovodkaz"/>
                <w:noProof/>
              </w:rPr>
              <w:t>7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Závěr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_Toc113875785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13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09BE23D6" w14:textId="77777777" w:rsidR="000738C8" w:rsidRDefault="00A06FC9">
          <w:pPr>
            <w:pStyle w:val="Obsah1"/>
            <w:tabs>
              <w:tab w:val="left" w:pos="400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6" w:history="1">
            <w:r w:rsidR="000738C8" w:rsidRPr="00782FA3">
              <w:rPr>
                <w:rStyle w:val="Hypertextovodkaz"/>
                <w:noProof/>
              </w:rPr>
              <w:t>8</w:t>
            </w:r>
            <w:r w:rsidR="000738C8">
              <w:rPr>
                <w:rFonts w:asciiTheme="minorHAnsi" w:eastAsiaTheme="minorEastAsia" w:hAnsiTheme="minorHAnsi" w:cstheme="minorBidi"/>
                <w:noProof/>
                <w:sz w:val="22"/>
                <w:lang w:bidi="ar-SA"/>
              </w:rPr>
              <w:tab/>
            </w:r>
            <w:r w:rsidR="000738C8" w:rsidRPr="00782FA3">
              <w:rPr>
                <w:rStyle w:val="Hypertextovodkaz"/>
                <w:noProof/>
              </w:rPr>
              <w:t>Jevištní technika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_Toc113875786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15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5E717F97" w14:textId="77777777" w:rsidR="000738C8" w:rsidRDefault="00A06FC9">
          <w:pPr>
            <w:pStyle w:val="Obsah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bidi="ar-SA"/>
            </w:rPr>
          </w:pPr>
          <w:hyperlink w:anchor="_Toc113875787" w:history="1">
            <w:r w:rsidR="000738C8" w:rsidRPr="00782FA3">
              <w:rPr>
                <w:rStyle w:val="Hypertextovodkaz"/>
                <w:rFonts w:eastAsia="Arial Narrow" w:cstheme="minorHAnsi"/>
                <w:noProof/>
              </w:rPr>
              <w:t>Provozní rozvod silnoproudu a řídicí systém</w:t>
            </w:r>
            <w:r w:rsidR="000738C8">
              <w:rPr>
                <w:noProof/>
                <w:webHidden/>
              </w:rPr>
              <w:tab/>
            </w:r>
            <w:r w:rsidR="000738C8">
              <w:rPr>
                <w:noProof/>
                <w:webHidden/>
              </w:rPr>
              <w:fldChar w:fldCharType="begin"/>
            </w:r>
            <w:r w:rsidR="000738C8">
              <w:rPr>
                <w:noProof/>
                <w:webHidden/>
              </w:rPr>
              <w:instrText xml:space="preserve"> PAGEREF _Toc113875787 \h </w:instrText>
            </w:r>
            <w:r w:rsidR="000738C8">
              <w:rPr>
                <w:noProof/>
                <w:webHidden/>
              </w:rPr>
            </w:r>
            <w:r w:rsidR="000738C8">
              <w:rPr>
                <w:noProof/>
                <w:webHidden/>
              </w:rPr>
              <w:fldChar w:fldCharType="separate"/>
            </w:r>
            <w:r w:rsidR="000738C8">
              <w:rPr>
                <w:noProof/>
                <w:webHidden/>
              </w:rPr>
              <w:t>17</w:t>
            </w:r>
            <w:r w:rsidR="000738C8">
              <w:rPr>
                <w:noProof/>
                <w:webHidden/>
              </w:rPr>
              <w:fldChar w:fldCharType="end"/>
            </w:r>
          </w:hyperlink>
        </w:p>
        <w:p w14:paraId="454C4B7E" w14:textId="17F0CC41" w:rsidR="00B17125" w:rsidRPr="00B17125" w:rsidRDefault="00B17125" w:rsidP="00B17125">
          <w:pPr>
            <w:pStyle w:val="Obsah"/>
          </w:pPr>
          <w:r w:rsidRPr="00A25CE1">
            <w:lastRenderedPageBreak/>
            <w:fldChar w:fldCharType="end"/>
          </w:r>
        </w:p>
      </w:sdtContent>
    </w:sdt>
    <w:p w14:paraId="1AF902A2" w14:textId="77777777" w:rsidR="00B17125" w:rsidRDefault="00B17125" w:rsidP="00B17125">
      <w:pPr>
        <w:pStyle w:val="Nadpis1"/>
      </w:pPr>
      <w:bookmarkStart w:id="1" w:name="_Toc113875765"/>
      <w:r>
        <w:t>Úvod</w:t>
      </w:r>
      <w:bookmarkEnd w:id="1"/>
    </w:p>
    <w:p w14:paraId="5DE6BCDE" w14:textId="77777777" w:rsidR="00B17125" w:rsidRPr="00C66A82" w:rsidRDefault="00B17125" w:rsidP="00B17125">
      <w:r w:rsidRPr="00C66A82">
        <w:rPr>
          <w:szCs w:val="20"/>
        </w:rPr>
        <w:t>Tato technická zpráva popisuje koncepci AV</w:t>
      </w:r>
      <w:r>
        <w:rPr>
          <w:szCs w:val="20"/>
        </w:rPr>
        <w:t xml:space="preserve"> a SCO vybavení a instalace sálu Dejvického divadla ve stupni dokumentace pro stavební povolení. </w:t>
      </w:r>
      <w:r w:rsidRPr="00AC7F5A">
        <w:rPr>
          <w:szCs w:val="20"/>
        </w:rPr>
        <w:t>Primárně je stanoven rozsah vybavení v souladu s programovým provozem řešeného prostoru a dále nároky na ostatní profese</w:t>
      </w:r>
      <w:r>
        <w:rPr>
          <w:szCs w:val="20"/>
        </w:rPr>
        <w:t>. Z hlediska ekonomičnosti budou některé technologie, nebo jejich části zachovány.</w:t>
      </w:r>
    </w:p>
    <w:p w14:paraId="77E87D71" w14:textId="77777777" w:rsidR="00B17125" w:rsidRDefault="00B17125" w:rsidP="00B17125">
      <w:pPr>
        <w:pStyle w:val="Nadpis1"/>
      </w:pPr>
      <w:bookmarkStart w:id="2" w:name="_Toc113875766"/>
      <w:r>
        <w:t>Zadání pro AV vybavení a ř</w:t>
      </w:r>
      <w:r w:rsidRPr="0068369B">
        <w:t>ešené prostory</w:t>
      </w:r>
      <w:bookmarkEnd w:id="2"/>
      <w:r w:rsidRPr="0068369B">
        <w:t xml:space="preserve"> </w:t>
      </w:r>
    </w:p>
    <w:p w14:paraId="2D214E5D" w14:textId="77777777" w:rsidR="00B17125" w:rsidRDefault="00B17125" w:rsidP="00B17125">
      <w:r>
        <w:t>Celý objekt má soužit pro divadelní provoz, zejména činohra.</w:t>
      </w:r>
    </w:p>
    <w:p w14:paraId="71C8186E" w14:textId="77777777" w:rsidR="00B17125" w:rsidRDefault="00B17125" w:rsidP="00B17125">
      <w:pPr>
        <w:spacing w:before="0"/>
      </w:pPr>
      <w:r>
        <w:t>Pro divadelní sál je navrhováno toto vybavení:</w:t>
      </w:r>
    </w:p>
    <w:p w14:paraId="245E1B37" w14:textId="77777777" w:rsidR="00B17125" w:rsidRDefault="00B17125" w:rsidP="00B17125">
      <w:pPr>
        <w:pStyle w:val="Odstavecseseznamem"/>
        <w:numPr>
          <w:ilvl w:val="0"/>
          <w:numId w:val="2"/>
        </w:numPr>
      </w:pPr>
      <w:r>
        <w:t>Technologická režie</w:t>
      </w:r>
    </w:p>
    <w:p w14:paraId="4946CC25" w14:textId="77777777" w:rsidR="00B17125" w:rsidRDefault="00B17125" w:rsidP="00B17125">
      <w:pPr>
        <w:pStyle w:val="Odstavecseseznamem"/>
        <w:numPr>
          <w:ilvl w:val="0"/>
          <w:numId w:val="2"/>
        </w:numPr>
      </w:pPr>
      <w:r>
        <w:t>Programové ozvučení</w:t>
      </w:r>
    </w:p>
    <w:p w14:paraId="3C128600" w14:textId="77777777" w:rsidR="00B17125" w:rsidRDefault="00B17125" w:rsidP="00B17125">
      <w:pPr>
        <w:pStyle w:val="Odstavecseseznamem"/>
        <w:numPr>
          <w:ilvl w:val="0"/>
          <w:numId w:val="2"/>
        </w:numPr>
      </w:pPr>
      <w:r>
        <w:t>Projekce</w:t>
      </w:r>
    </w:p>
    <w:p w14:paraId="2DAB90AF" w14:textId="77777777" w:rsidR="00B17125" w:rsidRDefault="00B17125" w:rsidP="00B17125">
      <w:pPr>
        <w:pStyle w:val="Odstavecseseznamem"/>
        <w:numPr>
          <w:ilvl w:val="0"/>
          <w:numId w:val="2"/>
        </w:numPr>
      </w:pPr>
      <w:r>
        <w:t>Koncové prvky scénického osvětlení</w:t>
      </w:r>
    </w:p>
    <w:p w14:paraId="29DA4585" w14:textId="77777777" w:rsidR="00B17125" w:rsidRDefault="00B17125" w:rsidP="00B17125">
      <w:pPr>
        <w:pStyle w:val="Odstavecseseznamem"/>
        <w:numPr>
          <w:ilvl w:val="0"/>
          <w:numId w:val="2"/>
        </w:numPr>
      </w:pPr>
      <w:r>
        <w:t>Kabelové AV a SCO rozvody</w:t>
      </w:r>
    </w:p>
    <w:p w14:paraId="35A9BEC8" w14:textId="77777777" w:rsidR="00B17125" w:rsidRDefault="00B17125" w:rsidP="00B17125">
      <w:pPr>
        <w:pStyle w:val="Odstavecseseznamem"/>
        <w:numPr>
          <w:ilvl w:val="0"/>
          <w:numId w:val="2"/>
        </w:numPr>
      </w:pPr>
      <w:r>
        <w:t>100V ozvučení, hlášení, apod.</w:t>
      </w:r>
    </w:p>
    <w:p w14:paraId="4C08D2BA" w14:textId="77777777" w:rsidR="00B17125" w:rsidRDefault="00B17125" w:rsidP="00B17125">
      <w:pPr>
        <w:pStyle w:val="Nadpis1"/>
        <w:spacing w:before="480" w:after="120"/>
        <w:ind w:left="340" w:hanging="340"/>
      </w:pPr>
      <w:bookmarkStart w:id="3" w:name="_Toc113875767"/>
      <w:r>
        <w:t>Koncepce AV techniky velkého sálu</w:t>
      </w:r>
      <w:bookmarkEnd w:id="3"/>
    </w:p>
    <w:p w14:paraId="0988FBC5" w14:textId="1D749F0C" w:rsidR="00B17125" w:rsidRDefault="00B17125" w:rsidP="00B17125">
      <w:r>
        <w:t xml:space="preserve">Audiovizuální technika divadelního sálu je zaměřena </w:t>
      </w:r>
      <w:r w:rsidR="0086652B">
        <w:t xml:space="preserve">zejména na </w:t>
      </w:r>
      <w:r>
        <w:t>činoherní divadelní využití</w:t>
      </w:r>
      <w:r w:rsidR="0086652B">
        <w:t>.</w:t>
      </w:r>
    </w:p>
    <w:p w14:paraId="672F7201" w14:textId="77777777" w:rsidR="00B17125" w:rsidRDefault="00B17125" w:rsidP="00B17125">
      <w:pPr>
        <w:pStyle w:val="Nadpis2"/>
      </w:pPr>
      <w:bookmarkStart w:id="4" w:name="_Toc113875768"/>
      <w:r>
        <w:t>Ozvučovací systém</w:t>
      </w:r>
      <w:bookmarkEnd w:id="4"/>
    </w:p>
    <w:p w14:paraId="22358E78" w14:textId="40354600" w:rsidR="00B17125" w:rsidRDefault="00B17125" w:rsidP="00B17125">
      <w:r w:rsidRPr="00894806">
        <w:t xml:space="preserve">Ozvučení hlavního sálu </w:t>
      </w:r>
      <w:r w:rsidR="0086652B">
        <w:t>bude</w:t>
      </w:r>
      <w:r w:rsidRPr="00894806">
        <w:t xml:space="preserve"> koncipováno jako LR </w:t>
      </w:r>
      <w:r w:rsidR="0086652B">
        <w:t xml:space="preserve">(levý, pravý repro) </w:t>
      </w:r>
      <w:r w:rsidRPr="00894806">
        <w:t>ozvučení. Skl</w:t>
      </w:r>
      <w:r w:rsidR="0086652B">
        <w:t xml:space="preserve">adba bude </w:t>
      </w:r>
      <w:r w:rsidRPr="00894806">
        <w:t xml:space="preserve">ze </w:t>
      </w:r>
      <w:r w:rsidR="0086652B">
        <w:t>dvou</w:t>
      </w:r>
      <w:r w:rsidRPr="00894806">
        <w:t xml:space="preserve"> závěsných </w:t>
      </w:r>
      <w:r>
        <w:t xml:space="preserve">kompaktních </w:t>
      </w:r>
      <w:r w:rsidR="0086652B">
        <w:t>clusterů (sestav)</w:t>
      </w:r>
      <w:r w:rsidRPr="00894806">
        <w:t xml:space="preserve"> délky </w:t>
      </w:r>
      <w:r w:rsidR="0086652B">
        <w:t xml:space="preserve">cca </w:t>
      </w:r>
      <w:r>
        <w:t>0,8</w:t>
      </w:r>
      <w:r w:rsidRPr="00894806">
        <w:t xml:space="preserve"> m</w:t>
      </w:r>
      <w:r>
        <w:t xml:space="preserve">. Tyto clustery se </w:t>
      </w:r>
      <w:r w:rsidR="0086652B">
        <w:t xml:space="preserve">budou </w:t>
      </w:r>
      <w:r>
        <w:t>sklád</w:t>
      </w:r>
      <w:r w:rsidR="0086652B">
        <w:t>at</w:t>
      </w:r>
      <w:r>
        <w:t xml:space="preserve"> ze systémového závěsu a </w:t>
      </w:r>
      <w:r w:rsidR="0086652B">
        <w:t xml:space="preserve">čtveřice </w:t>
      </w:r>
      <w:r>
        <w:t>širokopásmových reproduktorů. Je plánována pevná instalace na všechny typy produkcí. Pro posílení nízkofrekvenční složky, budou osazeny nízkoprofilové kompaktní subwoofery</w:t>
      </w:r>
      <w:r w:rsidR="0086652B">
        <w:t xml:space="preserve"> s i</w:t>
      </w:r>
      <w:r>
        <w:t>nstalac</w:t>
      </w:r>
      <w:r w:rsidR="0086652B">
        <w:t>í</w:t>
      </w:r>
      <w:r>
        <w:t xml:space="preserve"> </w:t>
      </w:r>
      <w:r w:rsidR="0086652B">
        <w:t xml:space="preserve">optimálně </w:t>
      </w:r>
      <w:r>
        <w:t xml:space="preserve">pod pódium, případně </w:t>
      </w:r>
      <w:r w:rsidR="0086652B">
        <w:t xml:space="preserve">budou </w:t>
      </w:r>
      <w:r>
        <w:t>zavěšené za</w:t>
      </w:r>
      <w:r w:rsidR="0086652B">
        <w:t xml:space="preserve"> hlavní</w:t>
      </w:r>
      <w:r>
        <w:t xml:space="preserve"> clustery.</w:t>
      </w:r>
    </w:p>
    <w:p w14:paraId="313490E0" w14:textId="2A634E30" w:rsidR="00E40A8D" w:rsidRDefault="00E40A8D" w:rsidP="00B17125">
      <w:pPr>
        <w:rPr>
          <w:highlight w:val="yellow"/>
        </w:rPr>
      </w:pPr>
      <w:r>
        <w:t>Na zadní stěně jeviště budou dva reproduktory ozvučení označené jako horizont.</w:t>
      </w:r>
    </w:p>
    <w:p w14:paraId="7BA75FF7" w14:textId="30FE2288" w:rsidR="00B17125" w:rsidRPr="00894806" w:rsidRDefault="00B17125" w:rsidP="00B17125">
      <w:r w:rsidRPr="00894806">
        <w:t>Na stěnách</w:t>
      </w:r>
      <w:r w:rsidR="00E40A8D">
        <w:t>, případně nad forbínou</w:t>
      </w:r>
      <w:r w:rsidRPr="00894806">
        <w:t xml:space="preserve"> budou umístěny </w:t>
      </w:r>
      <w:r w:rsidR="00E40A8D">
        <w:t xml:space="preserve">až </w:t>
      </w:r>
      <w:r w:rsidRPr="00894806">
        <w:t xml:space="preserve">2ks tzv. front-fill reproduktorů, které budou zajišťovat správný zvukový obraz pro přední řady posluchačů. </w:t>
      </w:r>
    </w:p>
    <w:p w14:paraId="5F1986C8" w14:textId="786DF6AC" w:rsidR="00B17125" w:rsidRPr="00894806" w:rsidRDefault="00B17125" w:rsidP="00B17125">
      <w:r w:rsidRPr="00894806">
        <w:t xml:space="preserve">Součástí zvukového systému </w:t>
      </w:r>
      <w:r w:rsidR="0086652B">
        <w:t xml:space="preserve">budou </w:t>
      </w:r>
      <w:r w:rsidR="00E40A8D">
        <w:t xml:space="preserve">až </w:t>
      </w:r>
      <w:r w:rsidRPr="00894806">
        <w:t>4ks odposlechových monitorů pro umělce</w:t>
      </w:r>
      <w:r w:rsidR="00E40A8D">
        <w:t>, z nichž dva budou instalované za portálem a další dva případně jako</w:t>
      </w:r>
      <w:r w:rsidRPr="00894806">
        <w:t xml:space="preserve"> mobilní </w:t>
      </w:r>
      <w:r w:rsidR="00E40A8D">
        <w:t>výbava</w:t>
      </w:r>
      <w:r w:rsidRPr="00894806">
        <w:t>.</w:t>
      </w:r>
    </w:p>
    <w:p w14:paraId="715490D4" w14:textId="1A022110" w:rsidR="00B17125" w:rsidRDefault="00B17125" w:rsidP="00B17125">
      <w:r w:rsidRPr="00894806">
        <w:lastRenderedPageBreak/>
        <w:t xml:space="preserve">Zesilovače ke všem reproduktorům budou umístěny v </w:t>
      </w:r>
      <w:r>
        <w:t>denní</w:t>
      </w:r>
      <w:r w:rsidRPr="00894806">
        <w:t xml:space="preserve"> místnosti</w:t>
      </w:r>
      <w:r>
        <w:t xml:space="preserve"> </w:t>
      </w:r>
      <w:r w:rsidR="00E40A8D">
        <w:t>A</w:t>
      </w:r>
      <w:r>
        <w:t xml:space="preserve"> 01.0</w:t>
      </w:r>
      <w:r w:rsidR="00E40A8D">
        <w:t>8</w:t>
      </w:r>
      <w:r>
        <w:t xml:space="preserve">, kde budou instalovány do příslušeného technologického rozvaděče/racku </w:t>
      </w:r>
      <w:r w:rsidR="0086652B">
        <w:t xml:space="preserve">s označením </w:t>
      </w:r>
      <w:r>
        <w:t xml:space="preserve">RACK AV. </w:t>
      </w:r>
    </w:p>
    <w:p w14:paraId="5444FD9D" w14:textId="60281A75" w:rsidR="00B17125" w:rsidRDefault="00B17125" w:rsidP="00B17125">
      <w:r>
        <w:t xml:space="preserve">V prostoru objektu není </w:t>
      </w:r>
      <w:r w:rsidR="0086652B">
        <w:t xml:space="preserve">zatím stanovena </w:t>
      </w:r>
      <w:r>
        <w:t xml:space="preserve">žádná dedikovaná technická místnost. </w:t>
      </w:r>
    </w:p>
    <w:p w14:paraId="75C25FC0" w14:textId="2CC0F7D9" w:rsidR="00B17125" w:rsidRDefault="00B17125" w:rsidP="00B17125">
      <w:r>
        <w:t xml:space="preserve">Vybavení režie bude modernizováno ve smyslu přidání nového technologického </w:t>
      </w:r>
      <w:r w:rsidR="00E40A8D">
        <w:t xml:space="preserve">vybavení, které bude propojené se </w:t>
      </w:r>
      <w:r>
        <w:t>stojan</w:t>
      </w:r>
      <w:r w:rsidR="00E40A8D">
        <w:t xml:space="preserve">em </w:t>
      </w:r>
      <w:r>
        <w:t>RACK AV 02.</w:t>
      </w:r>
      <w:r w:rsidR="00E40A8D">
        <w:t xml:space="preserve"> Tento stojan bude umístěn v chodbě před kabinou B 01.10 na pozici stávajícího stojanu zesilovačů. </w:t>
      </w:r>
      <w:r>
        <w:t>Stojan bude obsahovat přepojovací panely kabelových rozvodů, síťové prvky, DSP procesory</w:t>
      </w:r>
      <w:r w:rsidR="0086652B">
        <w:t xml:space="preserve"> a ostatní komponenty potřebné pro provoz divadla.</w:t>
      </w:r>
    </w:p>
    <w:p w14:paraId="3CE04249" w14:textId="6FCFD5CD" w:rsidR="00B17125" w:rsidRDefault="00B17125" w:rsidP="00B17125">
      <w:pPr>
        <w:rPr>
          <w:highlight w:val="yellow"/>
        </w:rPr>
      </w:pPr>
      <w:r>
        <w:t xml:space="preserve">V dalším stupni projektové dokumentace bude </w:t>
      </w:r>
      <w:r w:rsidR="0086652B">
        <w:t>upřesněno</w:t>
      </w:r>
      <w:r>
        <w:t xml:space="preserve">, které další AV prvky v režii budou modernizovány, a které </w:t>
      </w:r>
      <w:r w:rsidR="0086652B">
        <w:t>budou ponechány stávající.</w:t>
      </w:r>
      <w:r>
        <w:t xml:space="preserve"> </w:t>
      </w:r>
      <w:r w:rsidR="0086652B">
        <w:t xml:space="preserve">Jedná se zejména o zvukový </w:t>
      </w:r>
      <w:r>
        <w:t>mixážní pult, odposlechové reproduktory, bezdrátové mikrofony</w:t>
      </w:r>
      <w:r w:rsidR="0086652B">
        <w:t xml:space="preserve"> a další prvky odbavovacího pracoviště</w:t>
      </w:r>
    </w:p>
    <w:p w14:paraId="025BB5FA" w14:textId="77777777" w:rsidR="00B17125" w:rsidRDefault="00B17125" w:rsidP="00B17125">
      <w:pPr>
        <w:pStyle w:val="Nadpis2"/>
        <w:numPr>
          <w:ilvl w:val="1"/>
          <w:numId w:val="4"/>
        </w:numPr>
      </w:pPr>
      <w:bookmarkStart w:id="5" w:name="_Toc113875769"/>
      <w:r>
        <w:t>Indukční smyčka</w:t>
      </w:r>
      <w:bookmarkEnd w:id="5"/>
    </w:p>
    <w:p w14:paraId="1360E7ED" w14:textId="4388F65B" w:rsidR="00B17125" w:rsidRPr="009A4447" w:rsidRDefault="00B17125" w:rsidP="00B17125">
      <w:r>
        <w:t xml:space="preserve">V prostoru bude navržena indukční smyčka pro nedoslýchavé. Provedení dle </w:t>
      </w:r>
      <w:r w:rsidRPr="009A4447">
        <w:t>Vyhlášk</w:t>
      </w:r>
      <w:r>
        <w:t>y</w:t>
      </w:r>
      <w:r w:rsidRPr="009A4447">
        <w:t xml:space="preserve"> </w:t>
      </w:r>
      <w:r>
        <w:t>398</w:t>
      </w:r>
      <w:r w:rsidRPr="009A4447">
        <w:t>/</w:t>
      </w:r>
      <w:r>
        <w:t>2009</w:t>
      </w:r>
      <w:r w:rsidRPr="009A4447">
        <w:t xml:space="preserve"> </w:t>
      </w:r>
      <w:r>
        <w:rPr>
          <w:rFonts w:ascii="Verdana" w:hAnsi="Verdana"/>
          <w:i/>
          <w:iCs/>
          <w:color w:val="000000"/>
          <w:shd w:val="clear" w:color="auto" w:fill="FFFFFF"/>
        </w:rPr>
        <w:t xml:space="preserve">§ 8 od.2. </w:t>
      </w:r>
      <w:r>
        <w:t xml:space="preserve"> P</w:t>
      </w:r>
      <w:r w:rsidRPr="00ED1B23">
        <w:t>o obvodu sálu nebo hlediště </w:t>
      </w:r>
      <w:r w:rsidR="0086652B">
        <w:t>bude</w:t>
      </w:r>
      <w:r w:rsidRPr="00ED1B23">
        <w:t xml:space="preserve"> smyčka zabudována v obvodové stěně, </w:t>
      </w:r>
      <w:r w:rsidR="0086652B">
        <w:t xml:space="preserve">optimálně </w:t>
      </w:r>
      <w:r w:rsidRPr="00ED1B23">
        <w:t xml:space="preserve">zatažena do </w:t>
      </w:r>
      <w:r w:rsidR="0086652B">
        <w:t xml:space="preserve">ochranné </w:t>
      </w:r>
      <w:r w:rsidRPr="00ED1B23">
        <w:t>trubky PVC </w:t>
      </w:r>
      <w:r>
        <w:t xml:space="preserve"> </w:t>
      </w:r>
      <w:r w:rsidRPr="00ED1B23">
        <w:t>(nebo MNF) uložené pod povrchem stěny</w:t>
      </w:r>
      <w:r w:rsidR="0086652B">
        <w:t>, případně alternativním způsobem, který bude upřesněn v dalším stupni projektové dokumentace</w:t>
      </w:r>
      <w:r w:rsidRPr="00ED1B23">
        <w:t>. </w:t>
      </w:r>
    </w:p>
    <w:p w14:paraId="07AE3A1B" w14:textId="77777777" w:rsidR="00B17125" w:rsidRDefault="00B17125" w:rsidP="00B17125">
      <w:pPr>
        <w:pStyle w:val="Nadpis2"/>
        <w:numPr>
          <w:ilvl w:val="1"/>
          <w:numId w:val="5"/>
        </w:numPr>
      </w:pPr>
      <w:bookmarkStart w:id="6" w:name="_Toc112861935"/>
      <w:bookmarkStart w:id="7" w:name="_Toc112861968"/>
      <w:bookmarkStart w:id="8" w:name="_Toc112862053"/>
      <w:bookmarkStart w:id="9" w:name="_Toc112862087"/>
      <w:bookmarkStart w:id="10" w:name="_Toc112861936"/>
      <w:bookmarkStart w:id="11" w:name="_Toc112861969"/>
      <w:bookmarkStart w:id="12" w:name="_Toc112862054"/>
      <w:bookmarkStart w:id="13" w:name="_Toc112862088"/>
      <w:bookmarkStart w:id="14" w:name="_Toc113875770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Inspicient</w:t>
      </w:r>
      <w:bookmarkEnd w:id="14"/>
    </w:p>
    <w:p w14:paraId="41F7E178" w14:textId="3D5B00DF" w:rsidR="00B17125" w:rsidRDefault="00B17125" w:rsidP="00B17125">
      <w:r>
        <w:t xml:space="preserve">Pozice inspicienta je plánována </w:t>
      </w:r>
      <w:r w:rsidR="00E40A8D">
        <w:t xml:space="preserve">do prostoru </w:t>
      </w:r>
      <w:r>
        <w:t>B 01.04</w:t>
      </w:r>
      <w:r w:rsidR="00E40A8D">
        <w:t>.</w:t>
      </w:r>
      <w:r>
        <w:t xml:space="preserve"> Pracoviště inspicienta bude tvořeno stolem s dostatečným prostorem pro pracovní materiály a zároveň pro ovládání hlášení, vyvolávání a řízení běhu představení. Inspicient bude mít k dispozici komunikační jednotku inter</w:t>
      </w:r>
      <w:r w:rsidR="0086652B">
        <w:t>k</w:t>
      </w:r>
      <w:r>
        <w:t>omu s možností hlášení do ostatních prostor, nebo cílových stani</w:t>
      </w:r>
      <w:r w:rsidR="0086652B">
        <w:t>c systému.</w:t>
      </w:r>
      <w:r>
        <w:t xml:space="preserve"> Pro lepší přehled </w:t>
      </w:r>
      <w:r w:rsidR="0086652B">
        <w:t xml:space="preserve">o </w:t>
      </w:r>
      <w:r>
        <w:t xml:space="preserve">dění v sále bude k dispozici náhledový monitor umístěný na stěně. Obraz </w:t>
      </w:r>
      <w:r w:rsidR="0086652B">
        <w:t>bude</w:t>
      </w:r>
      <w:r>
        <w:t xml:space="preserve"> možné rozdělit na samostatné </w:t>
      </w:r>
      <w:r w:rsidR="0086652B">
        <w:t xml:space="preserve">čtyři nezávislá </w:t>
      </w:r>
      <w:r>
        <w:t>okna.</w:t>
      </w:r>
    </w:p>
    <w:p w14:paraId="5D919341" w14:textId="77777777" w:rsidR="00B17125" w:rsidRDefault="00B17125" w:rsidP="00B17125">
      <w:pPr>
        <w:pStyle w:val="Nadpis2"/>
      </w:pPr>
      <w:bookmarkStart w:id="15" w:name="_Toc113875771"/>
      <w:r>
        <w:t>100V ozvučení a vyvolávání</w:t>
      </w:r>
      <w:bookmarkEnd w:id="15"/>
    </w:p>
    <w:p w14:paraId="34CB1C93" w14:textId="583D3625" w:rsidR="00B17125" w:rsidRDefault="0086652B" w:rsidP="00B17125">
      <w:r>
        <w:t xml:space="preserve">Centrálním prvkem tohoto systému bude </w:t>
      </w:r>
      <w:r w:rsidR="00B17125">
        <w:t>8</w:t>
      </w:r>
      <w:r>
        <w:t>mi</w:t>
      </w:r>
      <w:r w:rsidR="00B17125">
        <w:t xml:space="preserve"> kanálový zesilovač, DSP procesor a koncov</w:t>
      </w:r>
      <w:r>
        <w:t>é</w:t>
      </w:r>
      <w:r w:rsidR="00B17125">
        <w:t xml:space="preserve"> reproduktory umístěn</w:t>
      </w:r>
      <w:r>
        <w:t>é</w:t>
      </w:r>
      <w:r w:rsidR="00B17125">
        <w:t xml:space="preserve"> </w:t>
      </w:r>
      <w:r>
        <w:t>a propojené do zón dle provozních nároků divadla.</w:t>
      </w:r>
    </w:p>
    <w:p w14:paraId="6F1405D2" w14:textId="7AEE3C96" w:rsidR="00B17125" w:rsidRDefault="0086652B" w:rsidP="00B17125">
      <w:r>
        <w:t xml:space="preserve">Rozvod 100V rozhlasu </w:t>
      </w:r>
      <w:r w:rsidR="00B17125">
        <w:t>bude napojen na systém inter</w:t>
      </w:r>
      <w:r w:rsidR="002114FC">
        <w:t>k</w:t>
      </w:r>
      <w:r w:rsidR="00B17125">
        <w:t>omu, který byl modernizován v roce 2021</w:t>
      </w:r>
      <w:r w:rsidR="002114FC">
        <w:t xml:space="preserve"> a bude opětovně využit i po rekonstrukci. </w:t>
      </w:r>
      <w:r w:rsidR="00B17125">
        <w:t>Předpokládá se</w:t>
      </w:r>
      <w:r w:rsidR="002114FC">
        <w:t xml:space="preserve">, že bude </w:t>
      </w:r>
      <w:r w:rsidR="00B17125">
        <w:t xml:space="preserve">doplněn o další koncové </w:t>
      </w:r>
      <w:r w:rsidR="002114FC">
        <w:t xml:space="preserve">prvky a </w:t>
      </w:r>
      <w:r w:rsidR="00B17125">
        <w:t>účastnické jednotky.</w:t>
      </w:r>
    </w:p>
    <w:p w14:paraId="6E3041FF" w14:textId="33BC4203" w:rsidR="00B17125" w:rsidRDefault="00B17125" w:rsidP="00B17125">
      <w:r>
        <w:lastRenderedPageBreak/>
        <w:t>Celý s</w:t>
      </w:r>
      <w:r w:rsidRPr="00E731AE">
        <w:t xml:space="preserve">ystém hlasitého vyvolávání </w:t>
      </w:r>
      <w:r w:rsidR="002114FC">
        <w:t>bude</w:t>
      </w:r>
      <w:r w:rsidRPr="00E731AE">
        <w:t xml:space="preserve"> na základě požadavků </w:t>
      </w:r>
      <w:r w:rsidR="002114FC">
        <w:t>stanovených v PBŘ</w:t>
      </w:r>
      <w:r w:rsidRPr="00E731AE">
        <w:t xml:space="preserve"> podřízen slaboproudému souboru EPS. Systém hlasitého vyvolávání</w:t>
      </w:r>
      <w:r>
        <w:t xml:space="preserve"> s </w:t>
      </w:r>
      <w:r w:rsidRPr="00E731AE">
        <w:t>ohledem na účel jeho využití v objektu však není navr</w:t>
      </w:r>
      <w:r w:rsidR="002114FC">
        <w:t xml:space="preserve">hován </w:t>
      </w:r>
      <w:r w:rsidRPr="00E731AE">
        <w:t>dle norem pro nouzové protipožární systémy, tedy nemá garantovanou funkčnost při požáru</w:t>
      </w:r>
      <w:r w:rsidR="002114FC">
        <w:t>.</w:t>
      </w:r>
      <w:r w:rsidRPr="00E731AE">
        <w:t xml:space="preserve"> Pokud by takový požadavek vznikl, bude nezbytné vytvořit a projektovat samostatný provozní celek "Evakuační rozhlas", který spadá do kategorie nouzových zvukových systémů </w:t>
      </w:r>
      <w:r w:rsidR="002114FC">
        <w:t>dle Č</w:t>
      </w:r>
      <w:r w:rsidRPr="00E731AE">
        <w:t>SN 60849 (EN 54-16), které jsou divadelnímu ozvučení nadřazené.</w:t>
      </w:r>
    </w:p>
    <w:p w14:paraId="3783C9AF" w14:textId="77777777" w:rsidR="00B17125" w:rsidRDefault="00B17125" w:rsidP="00B17125">
      <w:pPr>
        <w:pStyle w:val="Nadpis2"/>
      </w:pPr>
      <w:bookmarkStart w:id="16" w:name="_Toc112861939"/>
      <w:bookmarkStart w:id="17" w:name="_Toc112861972"/>
      <w:bookmarkStart w:id="18" w:name="_Toc112862057"/>
      <w:bookmarkStart w:id="19" w:name="_Toc112862091"/>
      <w:bookmarkStart w:id="20" w:name="_Toc112861940"/>
      <w:bookmarkStart w:id="21" w:name="_Toc112861973"/>
      <w:bookmarkStart w:id="22" w:name="_Toc112862058"/>
      <w:bookmarkStart w:id="23" w:name="_Toc112862092"/>
      <w:bookmarkStart w:id="24" w:name="_Toc113875772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Obrazový/projekční systém</w:t>
      </w:r>
      <w:bookmarkEnd w:id="24"/>
    </w:p>
    <w:p w14:paraId="55DD108B" w14:textId="6F444C3B" w:rsidR="00B17125" w:rsidRDefault="00B17125" w:rsidP="00B17125">
      <w:r>
        <w:t xml:space="preserve">Hlavní projektor </w:t>
      </w:r>
      <w:r w:rsidR="002114FC">
        <w:t xml:space="preserve">pro scénické účely </w:t>
      </w:r>
      <w:r>
        <w:t>bude umístěn pod stropem v hledišti.</w:t>
      </w:r>
      <w:r w:rsidR="0060408F">
        <w:t xml:space="preserve"> Distribuce signálu bude provedena protokolem HDBase-T. Součástí bude video přepínač/scaler.</w:t>
      </w:r>
    </w:p>
    <w:p w14:paraId="1CD099C3" w14:textId="5C923F72" w:rsidR="00B17125" w:rsidRDefault="00B17125" w:rsidP="00B17125">
      <w:r>
        <w:t>Projektor musí umožnit takový rozsah změny šířky obrazu (zoom), aby byl</w:t>
      </w:r>
      <w:r w:rsidR="009A01C1">
        <w:t>y</w:t>
      </w:r>
      <w:r>
        <w:t xml:space="preserve"> </w:t>
      </w:r>
      <w:r w:rsidR="009A01C1">
        <w:t>pokryty veškeré potřeby divadla.</w:t>
      </w:r>
      <w:r w:rsidR="002114FC">
        <w:t xml:space="preserve"> Tuto funkci bude možné zajistit i případným sekundárním výměnným objektivem.</w:t>
      </w:r>
    </w:p>
    <w:p w14:paraId="09A78B96" w14:textId="394C6D1C" w:rsidR="00B17125" w:rsidRDefault="009A01C1" w:rsidP="00B17125">
      <w:r>
        <w:t>Jako promítací plocha budou využity různé povrchy a plochy v rámci divadelních scén bez nároku na fixní promítací plochu.</w:t>
      </w:r>
      <w:r w:rsidR="00B17125">
        <w:t xml:space="preserve"> </w:t>
      </w:r>
    </w:p>
    <w:p w14:paraId="7BA2A060" w14:textId="77777777" w:rsidR="00B17125" w:rsidRDefault="00B17125" w:rsidP="00E40A8D">
      <w:pPr>
        <w:pStyle w:val="Nadpis2"/>
      </w:pPr>
      <w:bookmarkStart w:id="25" w:name="_Toc113875773"/>
      <w:r>
        <w:t>Kamerový systém</w:t>
      </w:r>
      <w:bookmarkEnd w:id="25"/>
    </w:p>
    <w:p w14:paraId="28EF8D7E" w14:textId="77777777" w:rsidR="00B17125" w:rsidRDefault="00B17125" w:rsidP="00B17125">
      <w:r>
        <w:t>Kamerový systém bude obsahovat 2x PTZ kameru (čelní/zadní) s adekvátními optickými vlastnostmi. Distribuce signálu bude po protokolu NDI. Pro zpracování a distribuci video signálu z kamer bude k dispozici PC s dedikovaným softwarem.</w:t>
      </w:r>
    </w:p>
    <w:p w14:paraId="5DD57A1E" w14:textId="77777777" w:rsidR="00B17125" w:rsidRDefault="00B17125" w:rsidP="00B17125">
      <w:pPr>
        <w:pStyle w:val="Nadpis2"/>
      </w:pPr>
      <w:bookmarkStart w:id="26" w:name="_Toc113875774"/>
      <w:r>
        <w:t>Nástupní signalizace</w:t>
      </w:r>
      <w:bookmarkEnd w:id="26"/>
    </w:p>
    <w:p w14:paraId="61BACAF4" w14:textId="29EA4BBF" w:rsidR="00B17125" w:rsidRPr="00CE1253" w:rsidRDefault="00B17125" w:rsidP="00B17125">
      <w:r>
        <w:t>Nebude v projektu řešena</w:t>
      </w:r>
      <w:r w:rsidR="002114FC">
        <w:t xml:space="preserve"> s ohledem na charakter provozu v Dejvickém divadle</w:t>
      </w:r>
      <w:r>
        <w:t>.</w:t>
      </w:r>
      <w:commentRangeStart w:id="27"/>
    </w:p>
    <w:p w14:paraId="5608EEB9" w14:textId="77777777" w:rsidR="00B17125" w:rsidRDefault="00B17125" w:rsidP="00B17125">
      <w:pPr>
        <w:pStyle w:val="Nadpis2"/>
      </w:pPr>
      <w:bookmarkStart w:id="28" w:name="_Toc112862062"/>
      <w:bookmarkStart w:id="29" w:name="_Toc112862096"/>
      <w:bookmarkStart w:id="30" w:name="_Toc112862063"/>
      <w:bookmarkStart w:id="31" w:name="_Toc112862097"/>
      <w:bookmarkStart w:id="32" w:name="_Toc113875775"/>
      <w:bookmarkEnd w:id="28"/>
      <w:bookmarkEnd w:id="29"/>
      <w:bookmarkEnd w:id="30"/>
      <w:bookmarkEnd w:id="31"/>
      <w:r>
        <w:t>Konektivita</w:t>
      </w:r>
      <w:bookmarkEnd w:id="32"/>
    </w:p>
    <w:p w14:paraId="2FBB0141" w14:textId="77777777" w:rsidR="00B17125" w:rsidRDefault="00B17125" w:rsidP="00B17125">
      <w:r>
        <w:t xml:space="preserve">V rámci pódia bude po stranách instalována čtveřice hlavních přípojných míst s podporou hlavních distribučních AV formátů (DANTE, NDI, SDI a analog). </w:t>
      </w:r>
    </w:p>
    <w:p w14:paraId="342BF07B" w14:textId="77777777" w:rsidR="00B17125" w:rsidRDefault="00B17125" w:rsidP="00B17125">
      <w:pPr>
        <w:pStyle w:val="Nadpis2"/>
      </w:pPr>
      <w:bookmarkStart w:id="33" w:name="_Toc113875776"/>
      <w:r>
        <w:t>Kompatibilita zvukového systému</w:t>
      </w:r>
      <w:bookmarkEnd w:id="33"/>
    </w:p>
    <w:p w14:paraId="14B57EAB" w14:textId="36D82883" w:rsidR="00B17125" w:rsidRPr="005B581C" w:rsidRDefault="00B17125" w:rsidP="00B17125">
      <w:r>
        <w:t xml:space="preserve">Zvukový systém v celém objektu </w:t>
      </w:r>
      <w:r w:rsidR="002114FC">
        <w:t>bude</w:t>
      </w:r>
      <w:r>
        <w:t xml:space="preserve"> koncipován jako plně kompatibilní. Obsluha tedy bude mít více variant/možností, jak zvukový systém využít. Pevné instalace pravděpodobně obslouží 90 % produkcí beze změny. V případě externích produkcí, které kladou vysoké nároky na výkon ozvučení a počet</w:t>
      </w:r>
      <w:r w:rsidR="002114FC">
        <w:t xml:space="preserve"> kanálů,</w:t>
      </w:r>
      <w:r>
        <w:t xml:space="preserve"> </w:t>
      </w:r>
      <w:r w:rsidR="002114FC">
        <w:t>bude</w:t>
      </w:r>
      <w:r>
        <w:t xml:space="preserve"> možné tyto požadavky splnit doplněním stávající instalace pro </w:t>
      </w:r>
      <w:r w:rsidR="002114FC">
        <w:t>vybrané prostory</w:t>
      </w:r>
      <w:r>
        <w:t xml:space="preserve"> místnosti.  </w:t>
      </w:r>
    </w:p>
    <w:p w14:paraId="11C933C0" w14:textId="77777777" w:rsidR="00B17125" w:rsidRPr="00DB0452" w:rsidRDefault="00B17125" w:rsidP="00B17125">
      <w:pPr>
        <w:pStyle w:val="Nadpis1"/>
        <w:spacing w:before="480" w:after="120"/>
        <w:ind w:left="340" w:hanging="340"/>
      </w:pPr>
      <w:bookmarkStart w:id="34" w:name="_Toc113875777"/>
      <w:r>
        <w:lastRenderedPageBreak/>
        <w:t>Scénické osvětlení</w:t>
      </w:r>
      <w:bookmarkEnd w:id="34"/>
    </w:p>
    <w:p w14:paraId="6ED3071E" w14:textId="51B71CC9" w:rsidR="00B17125" w:rsidRDefault="00B17125" w:rsidP="00B17125">
      <w:r>
        <w:t>Jedná se o soubor techniky, silových a řídících kabelových rozvodů. Předpokládá se modernizace stmívačů na počet 96 stmívaných kanálů. Stmívače budou umístěny v technologickém stojanu RACK SCO v místnosti</w:t>
      </w:r>
      <w:r w:rsidRPr="00A04DC1">
        <w:t xml:space="preserve"> </w:t>
      </w:r>
      <w:r>
        <w:t>B 0</w:t>
      </w:r>
      <w:r w:rsidR="009A01C1">
        <w:t>2</w:t>
      </w:r>
      <w:r>
        <w:t>.0</w:t>
      </w:r>
      <w:r w:rsidR="009A01C1">
        <w:t>6a</w:t>
      </w:r>
      <w:r>
        <w:t>, rack bude uzamykatelný. Zde budou také zakončeny datové a řídící rozvody souboru SCO. Stmívačové jednotky budou schopny pracovat jak v módu stmívání, tak spíná</w:t>
      </w:r>
      <w:r w:rsidR="002114FC">
        <w:t>ní</w:t>
      </w:r>
      <w:r>
        <w:t>. Nové zásuvkové pozice a rozvody budou koordinovány v dalším stupni PD. Pozice bud</w:t>
      </w:r>
      <w:r w:rsidR="002114FC">
        <w:t>ou</w:t>
      </w:r>
      <w:r>
        <w:t xml:space="preserve"> zejména podřízeny novým pozicím tahů, rastrů, apod. Předpokládá se také použití přípojných míst, kde budou jak </w:t>
      </w:r>
      <w:r w:rsidR="002114FC">
        <w:t>samost</w:t>
      </w:r>
      <w:r w:rsidR="00590DE9">
        <w:t xml:space="preserve">atné </w:t>
      </w:r>
      <w:r>
        <w:t>zásuvky ta</w:t>
      </w:r>
      <w:r w:rsidR="00590DE9">
        <w:t>k</w:t>
      </w:r>
      <w:r>
        <w:t xml:space="preserve"> multikonektory pro flexibilní napojení zásuvkových boxů, např. u světlených baterií. </w:t>
      </w:r>
    </w:p>
    <w:p w14:paraId="30C4F6D8" w14:textId="77777777" w:rsidR="00B17125" w:rsidRDefault="00B17125" w:rsidP="00B17125">
      <w:r>
        <w:t>Konkrétní rozprostření svítidel v prostoru bude provedeno v dalším projekčním stupni.</w:t>
      </w:r>
    </w:p>
    <w:p w14:paraId="0F3E9A82" w14:textId="77777777" w:rsidR="00B17125" w:rsidRPr="001708E1" w:rsidRDefault="00B17125" w:rsidP="00B17125"/>
    <w:p w14:paraId="6FBA1F20" w14:textId="77777777" w:rsidR="00B17125" w:rsidRDefault="00B17125" w:rsidP="00B17125">
      <w:pPr>
        <w:pStyle w:val="Bezmezer"/>
        <w:jc w:val="center"/>
      </w:pPr>
      <w:bookmarkStart w:id="35" w:name="_Toc15398144"/>
      <w:r w:rsidRPr="00413B96">
        <w:rPr>
          <w:noProof/>
          <w:lang w:bidi="ar-SA"/>
        </w:rPr>
        <w:drawing>
          <wp:inline distT="0" distB="0" distL="0" distR="0" wp14:anchorId="4FACF271" wp14:editId="38DDB417">
            <wp:extent cx="3538846" cy="3030619"/>
            <wp:effectExtent l="0" t="0" r="508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1075" cy="303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90DC7" w14:textId="3C0AF7F5" w:rsidR="00B17125" w:rsidRDefault="00B17125" w:rsidP="00B17125">
      <w:pPr>
        <w:jc w:val="center"/>
        <w:rPr>
          <w:color w:val="44546A" w:themeColor="text2"/>
        </w:rPr>
      </w:pPr>
      <w:r w:rsidRPr="00974113">
        <w:rPr>
          <w:color w:val="44546A" w:themeColor="text2"/>
        </w:rPr>
        <w:t>Dimmery budou osazeny tak</w:t>
      </w:r>
      <w:r w:rsidR="00590DE9">
        <w:rPr>
          <w:color w:val="44546A" w:themeColor="text2"/>
        </w:rPr>
        <w:t>,</w:t>
      </w:r>
      <w:r w:rsidRPr="00974113">
        <w:rPr>
          <w:color w:val="44546A" w:themeColor="text2"/>
        </w:rPr>
        <w:t xml:space="preserve"> aby mohli být v případě servisu jednoduše odpojeny.</w:t>
      </w:r>
    </w:p>
    <w:p w14:paraId="0D78CABB" w14:textId="77777777" w:rsidR="00B17125" w:rsidRPr="00974113" w:rsidRDefault="00B17125" w:rsidP="00B17125">
      <w:pPr>
        <w:jc w:val="left"/>
        <w:rPr>
          <w:b/>
          <w:bCs/>
        </w:rPr>
      </w:pPr>
      <w:r w:rsidRPr="00974113">
        <w:rPr>
          <w:b/>
          <w:bCs/>
        </w:rPr>
        <w:t xml:space="preserve">Scénická svítidla: </w:t>
      </w:r>
    </w:p>
    <w:p w14:paraId="6E062CCA" w14:textId="4DB052BC" w:rsidR="00B17125" w:rsidRDefault="00B17125" w:rsidP="00B17125">
      <w:pPr>
        <w:rPr>
          <w:color w:val="44546A" w:themeColor="text2"/>
        </w:rPr>
      </w:pPr>
      <w:r>
        <w:t>Scénická svítidla budou navržena v několika typech z důvodu možnosti co největší variabil</w:t>
      </w:r>
      <w:r w:rsidR="00213C7B">
        <w:t>ity</w:t>
      </w:r>
      <w:r>
        <w:t xml:space="preserve"> řešeného prostoru. Jednotlivé typy svítidel: - Profilová svítidla 750W a 1000W - Divadelní reflektory 1000W a 2000W - LED reflektory PAR RGBW - Efektová pohyblivá svítidla LED spot, wash - Sledo</w:t>
      </w:r>
      <w:r w:rsidR="00590DE9">
        <w:t>vací reflektor 2/2,5kW - Kouřové</w:t>
      </w:r>
      <w:r>
        <w:t xml:space="preserve"> a oparové efekty - Pracovní LED plošná svítidla 3000K, řízení DMX</w:t>
      </w:r>
      <w:r w:rsidR="00213C7B">
        <w:t>.</w:t>
      </w:r>
    </w:p>
    <w:p w14:paraId="7DF13ECF" w14:textId="77777777" w:rsidR="00B17125" w:rsidRDefault="00B17125" w:rsidP="00B17125">
      <w:pPr>
        <w:pStyle w:val="Nadpis2"/>
      </w:pPr>
      <w:bookmarkStart w:id="36" w:name="_Toc113875778"/>
      <w:r>
        <w:t>Držáky a konstrukce pro scénická svítidla</w:t>
      </w:r>
      <w:commentRangeEnd w:id="27"/>
      <w:r>
        <w:rPr>
          <w:rStyle w:val="Odkaznakoment"/>
        </w:rPr>
        <w:commentReference w:id="27"/>
      </w:r>
      <w:bookmarkEnd w:id="36"/>
    </w:p>
    <w:p w14:paraId="2B038E1A" w14:textId="053FB224" w:rsidR="00590DE9" w:rsidRDefault="00B17125" w:rsidP="00B17125">
      <w:r>
        <w:t xml:space="preserve">Divadelní svítidla budou navěšena na připravených portálových tyčích umístěných na bocích hlediště a v portálech jeviště. Dále budou svítidla umístěna na hledištní </w:t>
      </w:r>
      <w:r>
        <w:lastRenderedPageBreak/>
        <w:t xml:space="preserve">osvětlovací lávce, na osvětlovacích lávkách v oblasti jeviště a na osvětlovacích tahových bateriích na jevišti. Součástí </w:t>
      </w:r>
      <w:r w:rsidR="00213C7B">
        <w:t>řešení</w:t>
      </w:r>
      <w:r>
        <w:t xml:space="preserve"> budou portálové a zábradlové držáky s kloubovým ramenem, držáky typu C a zajišťovací lanka s karabinou. </w:t>
      </w:r>
      <w:r w:rsidR="00213C7B">
        <w:t xml:space="preserve">Součástí navrhované výbavy budou taktéž </w:t>
      </w:r>
      <w:r>
        <w:t xml:space="preserve">mobilní stativy pro svítidla s nosností </w:t>
      </w:r>
      <w:r w:rsidR="00213C7B">
        <w:t xml:space="preserve">cca </w:t>
      </w:r>
      <w:r>
        <w:t>40kg a stavitelnou výškou 130-335cm a podlahové stativy.</w:t>
      </w:r>
    </w:p>
    <w:p w14:paraId="0B5568CF" w14:textId="77777777" w:rsidR="00590DE9" w:rsidRDefault="00590DE9">
      <w:pPr>
        <w:autoSpaceDE/>
        <w:autoSpaceDN/>
        <w:spacing w:before="0" w:after="160" w:line="259" w:lineRule="auto"/>
        <w:jc w:val="left"/>
      </w:pPr>
      <w:r>
        <w:br w:type="page"/>
      </w:r>
    </w:p>
    <w:p w14:paraId="426F3B82" w14:textId="77777777" w:rsidR="00B17125" w:rsidRDefault="00B17125" w:rsidP="00B17125">
      <w:pPr>
        <w:pStyle w:val="Nadpis1"/>
        <w:spacing w:before="480" w:after="120" w:line="360" w:lineRule="auto"/>
        <w:ind w:left="340" w:hanging="340"/>
      </w:pPr>
      <w:bookmarkStart w:id="37" w:name="_Toc113875779"/>
      <w:r>
        <w:lastRenderedPageBreak/>
        <w:t>Kabelové trasy a n</w:t>
      </w:r>
      <w:r w:rsidRPr="00DB0452">
        <w:t>ároky na ostatní profese</w:t>
      </w:r>
      <w:bookmarkEnd w:id="37"/>
      <w:r>
        <w:t xml:space="preserve"> </w:t>
      </w:r>
      <w:bookmarkEnd w:id="35"/>
    </w:p>
    <w:p w14:paraId="404ACFAE" w14:textId="06B793B8" w:rsidR="00B17125" w:rsidRDefault="00B17125" w:rsidP="00B17125">
      <w:r>
        <w:t xml:space="preserve">Rozvody všech navrhovaných obvodů v prostoru jeviště a hlediště </w:t>
      </w:r>
      <w:r w:rsidR="00213C7B">
        <w:t xml:space="preserve">budou </w:t>
      </w:r>
      <w:r>
        <w:t>provedeny kabely s bezhalogenovým pláštěm a oheň nešířící. Veškeré nově provedené rozvody slaboproudu musí odpovídat podmínkám ČSN (zejména omezení v ČSN 73 08 31 čl. 5.4.1) a vyhl. č. 23/2008 Sb.</w:t>
      </w:r>
    </w:p>
    <w:p w14:paraId="110E1DCE" w14:textId="77777777" w:rsidR="00B17125" w:rsidRPr="00974113" w:rsidRDefault="00B17125" w:rsidP="00B17125">
      <w:pPr>
        <w:rPr>
          <w:b/>
          <w:bCs/>
        </w:rPr>
      </w:pPr>
      <w:r w:rsidRPr="00974113">
        <w:rPr>
          <w:b/>
          <w:bCs/>
        </w:rPr>
        <w:t>SCO silové/stmívané rozvody</w:t>
      </w:r>
    </w:p>
    <w:p w14:paraId="659A2846" w14:textId="77777777" w:rsidR="00B17125" w:rsidRDefault="00B17125" w:rsidP="00B17125">
      <w:r w:rsidRPr="00974113">
        <w:t>Veškerá pevně instalovaná kabeláž bude splňovat požadavky na požární bezpečnost – třídu požární odolnosti B2caS1d1(a1). Vedení kabelových tras bude koordinováno s ostatními provozními soubory s respektováním vyšších nároků na elektromagnetickou kompatibilitu (EMC).  Instalační kabeláž vedená od příslušných stmívačových skupin (silová i datová) bude v případě nepohyblivých dispozic zakončena vždy v samostatném přípojném míst</w:t>
      </w:r>
      <w:r>
        <w:t>ě.</w:t>
      </w:r>
    </w:p>
    <w:p w14:paraId="6607E75C" w14:textId="77777777" w:rsidR="00B17125" w:rsidRPr="00974113" w:rsidRDefault="00B17125" w:rsidP="00B17125">
      <w:pPr>
        <w:rPr>
          <w:lang w:eastAsia="ar-SA"/>
        </w:rPr>
      </w:pPr>
      <w:r w:rsidRPr="00974113">
        <w:rPr>
          <w:lang w:eastAsia="ar-SA"/>
        </w:rPr>
        <w:t>V případě vedení kabeláže na pohyblivé části bude instalační kabeláž zakončena v přechodových svorkových skříních, kde přejde na flexibilní kabeláž.</w:t>
      </w:r>
    </w:p>
    <w:p w14:paraId="58439DC5" w14:textId="4BE5550C" w:rsidR="00B17125" w:rsidRDefault="00B17125" w:rsidP="00B17125">
      <w:pPr>
        <w:rPr>
          <w:lang w:eastAsia="ar-SA"/>
        </w:rPr>
      </w:pPr>
      <w:r w:rsidRPr="00974113">
        <w:rPr>
          <w:lang w:eastAsia="ar-SA"/>
        </w:rPr>
        <w:t>Přípojná místa budou ocelové konstrukce v barvě matné černé. Dle dispozic bude uzpůsobena montáž na přisazené, zápustné</w:t>
      </w:r>
      <w:r w:rsidR="009F6595">
        <w:rPr>
          <w:lang w:eastAsia="ar-SA"/>
        </w:rPr>
        <w:t xml:space="preserve"> nebo </w:t>
      </w:r>
      <w:r w:rsidRPr="00974113">
        <w:rPr>
          <w:lang w:eastAsia="ar-SA"/>
        </w:rPr>
        <w:t>podlahové</w:t>
      </w:r>
      <w:r w:rsidR="009F6595">
        <w:rPr>
          <w:lang w:eastAsia="ar-SA"/>
        </w:rPr>
        <w:t>.</w:t>
      </w:r>
    </w:p>
    <w:p w14:paraId="3508773E" w14:textId="6F96C566" w:rsidR="00B17125" w:rsidRPr="00974113" w:rsidRDefault="00B17125" w:rsidP="00B17125">
      <w:r>
        <w:rPr>
          <w:lang w:eastAsia="ar-SA"/>
        </w:rPr>
        <w:t xml:space="preserve">Kabeláž </w:t>
      </w:r>
      <w:r w:rsidR="009F6595">
        <w:rPr>
          <w:lang w:eastAsia="ar-SA"/>
        </w:rPr>
        <w:t>bude</w:t>
      </w:r>
      <w:r>
        <w:rPr>
          <w:lang w:eastAsia="ar-SA"/>
        </w:rPr>
        <w:t xml:space="preserve"> v prostoru jeviště a sálu uložena v nově instalovaných uzavřených oceloplechových žlabech</w:t>
      </w:r>
      <w:r w:rsidR="009F6595">
        <w:rPr>
          <w:lang w:eastAsia="ar-SA"/>
        </w:rPr>
        <w:t>.</w:t>
      </w:r>
    </w:p>
    <w:p w14:paraId="20D355D9" w14:textId="77777777" w:rsidR="00B17125" w:rsidRDefault="00B17125" w:rsidP="00B17125">
      <w:r>
        <w:t>U hlavních prostor s AV a SCO vybavením bubou stanoveny dimenze kabelových tras a navrženy jejich pozice (v podlaze, podhledu nebo za akustickými obklady).</w:t>
      </w:r>
    </w:p>
    <w:p w14:paraId="669134E1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6BA68DC7" w14:textId="36BFC3AF" w:rsidR="00B17125" w:rsidRDefault="009F6595" w:rsidP="009F6595">
      <w:r>
        <w:t xml:space="preserve">Během zpracování dalšího stupně PD a zejména též před vlastní </w:t>
      </w:r>
      <w:r w:rsidR="00B17125">
        <w:t>realizac</w:t>
      </w:r>
      <w:r>
        <w:t>í</w:t>
      </w:r>
      <w:r w:rsidR="00B17125">
        <w:t xml:space="preserve"> </w:t>
      </w:r>
      <w:r>
        <w:t xml:space="preserve">bude nanejvýš vhodné </w:t>
      </w:r>
      <w:r w:rsidR="00B17125">
        <w:t>veškeré kabelové trasy projít, zkontrolovat možnosti průchod</w:t>
      </w:r>
      <w:r>
        <w:t>ů</w:t>
      </w:r>
      <w:r w:rsidR="00B17125">
        <w:t xml:space="preserve"> kabeláže, jejího uchycení a zabezpečení. V případě souběhu </w:t>
      </w:r>
      <w:r>
        <w:t xml:space="preserve">AV slaboproudých kabelů </w:t>
      </w:r>
      <w:r w:rsidR="00B17125">
        <w:t xml:space="preserve">s kabely silnoproudu, který by </w:t>
      </w:r>
      <w:r>
        <w:t xml:space="preserve">negativně ovlivňoval přenos </w:t>
      </w:r>
      <w:r w:rsidR="00B17125">
        <w:t>zvukov</w:t>
      </w:r>
      <w:r>
        <w:t xml:space="preserve">ých a obrazových </w:t>
      </w:r>
      <w:r w:rsidR="00B17125">
        <w:t>signál</w:t>
      </w:r>
      <w:r>
        <w:t>ů</w:t>
      </w:r>
      <w:r w:rsidR="00B17125">
        <w:t xml:space="preserve">, </w:t>
      </w:r>
      <w:r>
        <w:t xml:space="preserve">bude </w:t>
      </w:r>
      <w:r w:rsidR="00B17125">
        <w:t>potřeba zajisti</w:t>
      </w:r>
      <w:r>
        <w:t>t</w:t>
      </w:r>
      <w:r w:rsidR="00B17125">
        <w:t xml:space="preserve"> </w:t>
      </w:r>
      <w:r>
        <w:t>trasování s minimalizací délky daného souběhu.</w:t>
      </w:r>
    </w:p>
    <w:p w14:paraId="6F99F6AA" w14:textId="2A677F2E" w:rsidR="00B17125" w:rsidRDefault="00B17125">
      <w:pPr>
        <w:autoSpaceDE/>
        <w:autoSpaceDN/>
        <w:spacing w:before="0" w:after="160" w:line="259" w:lineRule="auto"/>
        <w:jc w:val="left"/>
      </w:pPr>
      <w:r>
        <w:br w:type="page"/>
      </w:r>
    </w:p>
    <w:p w14:paraId="0098BCD7" w14:textId="77777777" w:rsidR="00B17125" w:rsidRDefault="00B17125" w:rsidP="00B17125">
      <w:pPr>
        <w:pStyle w:val="Nadpis2"/>
      </w:pPr>
      <w:bookmarkStart w:id="38" w:name="_Toc113875780"/>
      <w:r>
        <w:lastRenderedPageBreak/>
        <w:t>Nároky na statiku</w:t>
      </w:r>
      <w:bookmarkEnd w:id="38"/>
    </w:p>
    <w:p w14:paraId="7E9138ED" w14:textId="1C4188DA" w:rsidR="00B17125" w:rsidRPr="00476EB3" w:rsidRDefault="00B17125" w:rsidP="00B17125">
      <w:r>
        <w:t xml:space="preserve">Hlavní prvky v prostoru velkého sálu </w:t>
      </w:r>
      <w:r w:rsidR="009F6595">
        <w:t>budou</w:t>
      </w:r>
      <w:r>
        <w:t xml:space="preserve"> následující:</w:t>
      </w:r>
    </w:p>
    <w:p w14:paraId="2441DE7A" w14:textId="77777777" w:rsidR="00B17125" w:rsidRDefault="00B17125" w:rsidP="00B17125">
      <w:pPr>
        <w:pStyle w:val="Odstavecseseznamem"/>
        <w:numPr>
          <w:ilvl w:val="0"/>
          <w:numId w:val="3"/>
        </w:numPr>
        <w:spacing w:before="120"/>
        <w:ind w:left="714" w:hanging="357"/>
      </w:pPr>
      <w:r>
        <w:t>Elektrické plátno, instalace na čelní stěnu, předpoklad 465 kg.</w:t>
      </w:r>
    </w:p>
    <w:p w14:paraId="0E00AF70" w14:textId="77777777" w:rsidR="00B17125" w:rsidRDefault="00B17125" w:rsidP="00B17125">
      <w:pPr>
        <w:pStyle w:val="Odstavecseseznamem"/>
        <w:numPr>
          <w:ilvl w:val="0"/>
          <w:numId w:val="3"/>
        </w:numPr>
        <w:spacing w:before="120"/>
        <w:ind w:left="714" w:hanging="357"/>
      </w:pPr>
      <w:r>
        <w:t>Jednotlivé tahy scénické technologie – zátěž za scénické osvětlení 100 kg/tah.</w:t>
      </w:r>
    </w:p>
    <w:p w14:paraId="4B57093E" w14:textId="77777777" w:rsidR="00B17125" w:rsidRDefault="00B17125" w:rsidP="00B17125">
      <w:pPr>
        <w:pStyle w:val="Odstavecseseznamem"/>
        <w:numPr>
          <w:ilvl w:val="0"/>
          <w:numId w:val="3"/>
        </w:numPr>
        <w:spacing w:before="120"/>
        <w:ind w:left="714" w:hanging="357"/>
      </w:pPr>
      <w:r>
        <w:t>Hlavní ozvučovací systém – souhrnně 100 kg (bodově 50 kg v</w:t>
      </w:r>
      <w:r>
        <w:rPr>
          <w:lang w:val="en-US"/>
        </w:rPr>
        <w:t xml:space="preserve">e </w:t>
      </w:r>
      <w:r>
        <w:t>2 pozicích).</w:t>
      </w:r>
    </w:p>
    <w:p w14:paraId="650A7A25" w14:textId="77777777" w:rsidR="00B17125" w:rsidRDefault="00B17125" w:rsidP="00B17125">
      <w:pPr>
        <w:pStyle w:val="Odstavecseseznamem"/>
        <w:spacing w:before="120"/>
        <w:ind w:left="714"/>
      </w:pPr>
    </w:p>
    <w:p w14:paraId="5DFCC97D" w14:textId="77777777" w:rsidR="00B17125" w:rsidRDefault="00B17125" w:rsidP="00B17125">
      <w:pPr>
        <w:pStyle w:val="Nadpis2"/>
      </w:pPr>
      <w:bookmarkStart w:id="39" w:name="_Toc113875781"/>
      <w:r>
        <w:t>Nároky na silnoproud</w:t>
      </w:r>
      <w:bookmarkEnd w:id="39"/>
    </w:p>
    <w:p w14:paraId="45CA9767" w14:textId="77777777" w:rsidR="00B17125" w:rsidRPr="001A396F" w:rsidRDefault="00B17125" w:rsidP="00B17125"/>
    <w:p w14:paraId="081F1FD7" w14:textId="77777777" w:rsidR="00B17125" w:rsidRPr="001A396F" w:rsidRDefault="00B17125" w:rsidP="00B17125">
      <w:pPr>
        <w:pStyle w:val="Seznam"/>
        <w:tabs>
          <w:tab w:val="left" w:pos="3420"/>
          <w:tab w:val="left" w:pos="3915"/>
        </w:tabs>
        <w:ind w:left="0" w:firstLine="0"/>
        <w:rPr>
          <w:rFonts w:ascii="Roboto" w:eastAsia="Roboto Light" w:hAnsi="Roboto" w:cs="Roboto Light"/>
          <w:szCs w:val="22"/>
          <w:lang w:eastAsia="cs-CZ" w:bidi="cs-CZ"/>
        </w:rPr>
      </w:pPr>
      <w:r w:rsidRPr="001A396F">
        <w:rPr>
          <w:rFonts w:ascii="Roboto" w:eastAsia="Roboto Light" w:hAnsi="Roboto" w:cs="Roboto Light"/>
          <w:szCs w:val="22"/>
          <w:lang w:eastAsia="cs-CZ" w:bidi="cs-CZ"/>
        </w:rPr>
        <w:t>Základní napěťová soustava nn:</w:t>
      </w:r>
      <w:r w:rsidRPr="001A396F">
        <w:rPr>
          <w:rFonts w:ascii="Roboto" w:eastAsia="Roboto Light" w:hAnsi="Roboto" w:cs="Roboto Light"/>
          <w:szCs w:val="22"/>
          <w:lang w:eastAsia="cs-CZ" w:bidi="cs-CZ"/>
        </w:rPr>
        <w:tab/>
        <w:t>3NPE ~ 50Hz 400V/230V / TN-S</w:t>
      </w:r>
    </w:p>
    <w:p w14:paraId="2D153148" w14:textId="77777777" w:rsidR="00B17125" w:rsidRPr="001A396F" w:rsidRDefault="00B17125" w:rsidP="00B17125">
      <w:pPr>
        <w:pStyle w:val="Seznam"/>
        <w:tabs>
          <w:tab w:val="left" w:pos="3420"/>
          <w:tab w:val="left" w:pos="3915"/>
        </w:tabs>
        <w:rPr>
          <w:rFonts w:ascii="Roboto" w:eastAsia="Roboto Light" w:hAnsi="Roboto" w:cs="Roboto Light"/>
          <w:szCs w:val="22"/>
          <w:lang w:eastAsia="cs-CZ" w:bidi="cs-CZ"/>
        </w:rPr>
      </w:pPr>
      <w:r w:rsidRPr="001A396F">
        <w:rPr>
          <w:rFonts w:ascii="Roboto" w:eastAsia="Roboto Light" w:hAnsi="Roboto" w:cs="Roboto Light"/>
          <w:szCs w:val="22"/>
          <w:lang w:eastAsia="cs-CZ" w:bidi="cs-CZ"/>
        </w:rPr>
        <w:tab/>
        <w:t>24V= PELV</w:t>
      </w:r>
    </w:p>
    <w:p w14:paraId="21105726" w14:textId="77777777" w:rsidR="00B17125" w:rsidRPr="001A396F" w:rsidRDefault="00B17125" w:rsidP="00B17125">
      <w:pPr>
        <w:pStyle w:val="Seznam"/>
        <w:tabs>
          <w:tab w:val="left" w:pos="3420"/>
          <w:tab w:val="left" w:pos="7371"/>
        </w:tabs>
        <w:ind w:left="0" w:firstLine="0"/>
        <w:rPr>
          <w:rFonts w:ascii="Roboto" w:eastAsia="Roboto Light" w:hAnsi="Roboto" w:cs="Roboto Light"/>
          <w:szCs w:val="22"/>
          <w:lang w:eastAsia="cs-CZ" w:bidi="cs-CZ"/>
        </w:rPr>
      </w:pPr>
      <w:r w:rsidRPr="001A396F">
        <w:rPr>
          <w:rFonts w:ascii="Roboto" w:eastAsia="Roboto Light" w:hAnsi="Roboto" w:cs="Roboto Light"/>
          <w:szCs w:val="22"/>
          <w:lang w:eastAsia="cs-CZ" w:bidi="cs-CZ"/>
        </w:rPr>
        <w:t>Ochrana před nebezpečným dotykem živých částí</w:t>
      </w:r>
      <w:r>
        <w:rPr>
          <w:rFonts w:ascii="Roboto" w:eastAsia="Roboto Light" w:hAnsi="Roboto" w:cs="Roboto Light"/>
          <w:szCs w:val="22"/>
          <w:lang w:eastAsia="cs-CZ" w:bidi="cs-CZ"/>
        </w:rPr>
        <w:t>:</w:t>
      </w:r>
    </w:p>
    <w:p w14:paraId="0AEC04EE" w14:textId="7348B7F0" w:rsidR="00B17125" w:rsidRPr="001A396F" w:rsidRDefault="00B17125" w:rsidP="003E5C85">
      <w:pPr>
        <w:pStyle w:val="Seznam"/>
        <w:tabs>
          <w:tab w:val="left" w:pos="3420"/>
          <w:tab w:val="left" w:pos="7371"/>
        </w:tabs>
        <w:ind w:left="3402" w:firstLine="0"/>
        <w:jc w:val="both"/>
        <w:rPr>
          <w:rFonts w:ascii="Roboto" w:eastAsia="Roboto Light" w:hAnsi="Roboto" w:cs="Roboto Light"/>
          <w:szCs w:val="22"/>
          <w:lang w:eastAsia="cs-CZ" w:bidi="cs-CZ"/>
        </w:rPr>
      </w:pPr>
      <w:r w:rsidRPr="001A396F">
        <w:rPr>
          <w:rFonts w:ascii="Roboto" w:eastAsia="Roboto Light" w:hAnsi="Roboto" w:cs="Roboto Light"/>
          <w:szCs w:val="22"/>
          <w:lang w:eastAsia="cs-CZ" w:bidi="cs-CZ"/>
        </w:rPr>
        <w:t xml:space="preserve">Je dána jejich konstrukčním uspořádáním a provedením, </w:t>
      </w:r>
      <w:r w:rsidR="009F6595">
        <w:rPr>
          <w:rFonts w:ascii="Roboto" w:eastAsia="Roboto Light" w:hAnsi="Roboto" w:cs="Roboto Light"/>
          <w:szCs w:val="22"/>
          <w:lang w:eastAsia="cs-CZ" w:bidi="cs-CZ"/>
        </w:rPr>
        <w:t>bude</w:t>
      </w:r>
      <w:r w:rsidRPr="001A396F">
        <w:rPr>
          <w:rFonts w:ascii="Roboto" w:eastAsia="Roboto Light" w:hAnsi="Roboto" w:cs="Roboto Light"/>
          <w:szCs w:val="22"/>
          <w:lang w:eastAsia="cs-CZ" w:bidi="cs-CZ"/>
        </w:rPr>
        <w:t xml:space="preserve"> navržena dle ČSN 332000-4-41 ed.3, oddíl  411 až 413, některými z těchto opatření: izolací, doplňkovou izolací, ochr. kryty nebo přepážkami, zábranou, polohou a jejich návazností.</w:t>
      </w:r>
    </w:p>
    <w:p w14:paraId="1B85D3D0" w14:textId="77777777" w:rsidR="00B17125" w:rsidRDefault="00B17125" w:rsidP="00B17125">
      <w:r w:rsidRPr="001A396F">
        <w:t>Ochrana před nebezpečným dotykem neživých částí</w:t>
      </w:r>
      <w:r>
        <w:t>:</w:t>
      </w:r>
    </w:p>
    <w:p w14:paraId="781B92A0" w14:textId="77777777" w:rsidR="00B17125" w:rsidRPr="001A396F" w:rsidRDefault="00B17125" w:rsidP="003E5C85"/>
    <w:p w14:paraId="54D4E994" w14:textId="2ADD2648" w:rsidR="00B17125" w:rsidRPr="001A396F" w:rsidRDefault="00B17125" w:rsidP="003E5C85">
      <w:pPr>
        <w:pStyle w:val="Seznam"/>
        <w:tabs>
          <w:tab w:val="left" w:pos="3420"/>
          <w:tab w:val="left" w:pos="7371"/>
        </w:tabs>
        <w:ind w:left="3402" w:firstLine="0"/>
        <w:jc w:val="both"/>
        <w:rPr>
          <w:rFonts w:ascii="Roboto" w:eastAsia="Roboto Light" w:hAnsi="Roboto" w:cs="Roboto Light"/>
          <w:szCs w:val="22"/>
          <w:lang w:eastAsia="cs-CZ" w:bidi="cs-CZ"/>
        </w:rPr>
      </w:pPr>
      <w:r w:rsidRPr="001A396F">
        <w:rPr>
          <w:rFonts w:ascii="Roboto" w:eastAsia="Roboto Light" w:hAnsi="Roboto" w:cs="Roboto Light"/>
          <w:szCs w:val="22"/>
          <w:lang w:eastAsia="cs-CZ" w:bidi="cs-CZ"/>
        </w:rPr>
        <w:tab/>
        <w:t xml:space="preserve">Základní-v soustavě TN </w:t>
      </w:r>
      <w:r w:rsidR="009F6595">
        <w:rPr>
          <w:rFonts w:ascii="Roboto" w:eastAsia="Roboto Light" w:hAnsi="Roboto" w:cs="Roboto Light"/>
          <w:szCs w:val="22"/>
          <w:lang w:eastAsia="cs-CZ" w:bidi="cs-CZ"/>
        </w:rPr>
        <w:t>bude</w:t>
      </w:r>
      <w:r w:rsidRPr="001A396F">
        <w:rPr>
          <w:rFonts w:ascii="Roboto" w:eastAsia="Roboto Light" w:hAnsi="Roboto" w:cs="Roboto Light"/>
          <w:szCs w:val="22"/>
          <w:lang w:eastAsia="cs-CZ" w:bidi="cs-CZ"/>
        </w:rPr>
        <w:t xml:space="preserve"> navržena dle ČSN 332000-4-41 ed.3, oddíl 411 až 413 automatickým odpojením od zdroje a jejich návazností.</w:t>
      </w:r>
    </w:p>
    <w:p w14:paraId="0711AA83" w14:textId="111E3536" w:rsidR="00B17125" w:rsidRPr="001A396F" w:rsidRDefault="00B17125" w:rsidP="003E5C85">
      <w:pPr>
        <w:pStyle w:val="Seznam"/>
        <w:tabs>
          <w:tab w:val="left" w:pos="3420"/>
          <w:tab w:val="left" w:pos="7371"/>
        </w:tabs>
        <w:ind w:left="3402" w:firstLine="0"/>
        <w:jc w:val="both"/>
        <w:rPr>
          <w:rFonts w:ascii="Roboto" w:eastAsia="Roboto Light" w:hAnsi="Roboto" w:cs="Roboto Light"/>
          <w:szCs w:val="22"/>
          <w:lang w:eastAsia="cs-CZ" w:bidi="cs-CZ"/>
        </w:rPr>
      </w:pPr>
      <w:r w:rsidRPr="001A396F">
        <w:rPr>
          <w:rFonts w:ascii="Roboto" w:eastAsia="Roboto Light" w:hAnsi="Roboto" w:cs="Roboto Light"/>
          <w:szCs w:val="22"/>
          <w:lang w:eastAsia="cs-CZ" w:bidi="cs-CZ"/>
        </w:rPr>
        <w:t xml:space="preserve">Tato ochrana </w:t>
      </w:r>
      <w:r w:rsidR="009F6595">
        <w:rPr>
          <w:rFonts w:ascii="Roboto" w:eastAsia="Roboto Light" w:hAnsi="Roboto" w:cs="Roboto Light"/>
          <w:szCs w:val="22"/>
          <w:lang w:eastAsia="cs-CZ" w:bidi="cs-CZ"/>
        </w:rPr>
        <w:t>bude</w:t>
      </w:r>
      <w:r w:rsidRPr="001A396F">
        <w:rPr>
          <w:rFonts w:ascii="Roboto" w:eastAsia="Roboto Light" w:hAnsi="Roboto" w:cs="Roboto Light"/>
          <w:szCs w:val="22"/>
          <w:lang w:eastAsia="cs-CZ" w:bidi="cs-CZ"/>
        </w:rPr>
        <w:t xml:space="preserve"> doplněna pospojováním a na vyznačených okruzích pak proudovými chrániči s Irez.=30mA.</w:t>
      </w:r>
    </w:p>
    <w:p w14:paraId="4BC70B9A" w14:textId="77777777" w:rsidR="00B17125" w:rsidRDefault="00B17125" w:rsidP="00B17125">
      <w:pPr>
        <w:widowControl w:val="0"/>
        <w:spacing w:before="0" w:line="240" w:lineRule="auto"/>
        <w:jc w:val="left"/>
      </w:pPr>
      <w:r w:rsidRPr="001A396F">
        <w:t>Na lištách bude provedeno pospojování</w:t>
      </w:r>
      <w:r>
        <w:br w:type="page"/>
      </w:r>
    </w:p>
    <w:p w14:paraId="2E14ECA3" w14:textId="77777777" w:rsidR="00B17125" w:rsidRPr="00974113" w:rsidRDefault="00B17125" w:rsidP="00B17125">
      <w:pPr>
        <w:rPr>
          <w:b/>
          <w:bCs/>
        </w:rPr>
      </w:pPr>
      <w:r w:rsidRPr="00974113">
        <w:rPr>
          <w:b/>
          <w:bCs/>
        </w:rPr>
        <w:lastRenderedPageBreak/>
        <w:t>Energetická bilance + ztrátové teplo</w:t>
      </w:r>
    </w:p>
    <w:tbl>
      <w:tblPr>
        <w:tblpPr w:leftFromText="141" w:rightFromText="141" w:vertAnchor="text" w:horzAnchor="page" w:tblpXSpec="center" w:tblpY="369"/>
        <w:tblW w:w="8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1560"/>
        <w:gridCol w:w="1984"/>
      </w:tblGrid>
      <w:tr w:rsidR="00B17125" w:rsidRPr="00B76984" w14:paraId="3BB6AB2A" w14:textId="77777777" w:rsidTr="009F6595">
        <w:trPr>
          <w:trHeight w:val="49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C6ECF2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bidi="ar-SA"/>
              </w:rPr>
              <w:t xml:space="preserve">DIVADELNÍ </w:t>
            </w:r>
            <w:r w:rsidRPr="00B76984">
              <w:rPr>
                <w:rFonts w:eastAsia="Times New Roman" w:cs="Arial"/>
                <w:b/>
                <w:bCs/>
                <w:color w:val="000000"/>
                <w:szCs w:val="20"/>
                <w:lang w:bidi="ar-SA"/>
              </w:rPr>
              <w:t>SÁL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317D07E9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Instalovaný příkon [kW]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24A54333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Soudobý příkon [kW]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30FAEED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 xml:space="preserve">Výkonové ztráty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 xml:space="preserve">– teplo </w:t>
            </w: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[kW]</w:t>
            </w:r>
          </w:p>
        </w:tc>
      </w:tr>
      <w:tr w:rsidR="00B17125" w:rsidRPr="00B76984" w14:paraId="699D068E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D147D7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Hlavní ozvučení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BDFE4A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D12809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F9C23A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</w:tr>
      <w:tr w:rsidR="00B17125" w:rsidRPr="00B76984" w14:paraId="2B7C5CA8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116D79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 w:rsidRPr="00B76984">
              <w:rPr>
                <w:rFonts w:eastAsia="Times New Roman" w:cs="Arial"/>
                <w:color w:val="222222"/>
                <w:szCs w:val="20"/>
                <w:lang w:bidi="ar-SA"/>
              </w:rPr>
              <w:t xml:space="preserve">Projekční systém a AV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A18669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AE409C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F1920B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1,5</w:t>
            </w:r>
          </w:p>
        </w:tc>
      </w:tr>
      <w:tr w:rsidR="00B17125" w:rsidRPr="00B76984" w14:paraId="05F94DCB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FB5666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 w:rsidRPr="00B76984">
              <w:rPr>
                <w:rFonts w:eastAsia="Times New Roman" w:cs="Arial"/>
                <w:color w:val="222222"/>
                <w:szCs w:val="20"/>
                <w:lang w:bidi="ar-SA"/>
              </w:rPr>
              <w:t>Scénické osvětlení</w:t>
            </w:r>
            <w:r>
              <w:rPr>
                <w:rFonts w:eastAsia="Times New Roman" w:cs="Arial"/>
                <w:color w:val="222222"/>
                <w:szCs w:val="20"/>
                <w:lang w:bidi="ar-SA"/>
              </w:rPr>
              <w:t>-sál svítidla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2E6ED5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eastAsia="Times New Roman" w:cs="Arial"/>
                <w:color w:val="000000"/>
                <w:szCs w:val="20"/>
                <w:lang w:bidi="ar-SA"/>
              </w:rPr>
            </w:pPr>
            <w:r>
              <w:rPr>
                <w:rFonts w:eastAsia="Times New Roman" w:cs="Arial"/>
                <w:color w:val="000000"/>
                <w:szCs w:val="20"/>
                <w:lang w:bidi="ar-S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EAACF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CBA157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14</w:t>
            </w:r>
          </w:p>
        </w:tc>
      </w:tr>
      <w:tr w:rsidR="00B17125" w:rsidRPr="00B76984" w14:paraId="1C12E2D8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2A074A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 w:rsidRPr="00B76984">
              <w:rPr>
                <w:rFonts w:eastAsia="Times New Roman" w:cs="Arial"/>
                <w:color w:val="222222"/>
                <w:szCs w:val="20"/>
                <w:lang w:bidi="ar-SA"/>
              </w:rPr>
              <w:t>Scénické osvětlení</w:t>
            </w:r>
            <w:r>
              <w:rPr>
                <w:rFonts w:eastAsia="Times New Roman" w:cs="Arial"/>
                <w:color w:val="222222"/>
                <w:szCs w:val="20"/>
                <w:lang w:bidi="ar-SA"/>
              </w:rPr>
              <w:t>-Rack SCO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66719C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212B56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886EE3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1,44*</w:t>
            </w:r>
            <w:r>
              <w:rPr>
                <w:rStyle w:val="Znakapoznpodarou"/>
                <w:rFonts w:ascii="Calibri" w:eastAsia="Times New Roman" w:hAnsi="Calibri" w:cs="Calibri"/>
                <w:color w:val="000000"/>
                <w:sz w:val="22"/>
                <w:lang w:bidi="ar-SA"/>
              </w:rPr>
              <w:footnoteReference w:id="1"/>
            </w:r>
          </w:p>
        </w:tc>
      </w:tr>
      <w:tr w:rsidR="00B17125" w:rsidRPr="00B76984" w14:paraId="27367D11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952CEC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>
              <w:rPr>
                <w:rFonts w:eastAsia="Times New Roman" w:cs="Arial"/>
                <w:color w:val="222222"/>
                <w:szCs w:val="20"/>
                <w:lang w:bidi="ar-SA"/>
              </w:rPr>
              <w:t>Technika v režii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E912E8" w14:textId="77777777" w:rsidR="00B17125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871876" w14:textId="77777777" w:rsidR="00B17125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C239F7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</w:t>
            </w:r>
          </w:p>
        </w:tc>
      </w:tr>
    </w:tbl>
    <w:p w14:paraId="7068C1D3" w14:textId="77777777" w:rsidR="00B17125" w:rsidRPr="00202FFB" w:rsidRDefault="00B17125" w:rsidP="00B17125"/>
    <w:p w14:paraId="4DB3969F" w14:textId="77777777" w:rsidR="00B17125" w:rsidRPr="00974113" w:rsidRDefault="00B17125" w:rsidP="00B17125">
      <w:pPr>
        <w:rPr>
          <w:b/>
          <w:bCs/>
        </w:rPr>
      </w:pPr>
      <w:r w:rsidRPr="00974113">
        <w:rPr>
          <w:b/>
          <w:bCs/>
        </w:rPr>
        <w:t xml:space="preserve"> Nároky na zásuvky</w:t>
      </w:r>
    </w:p>
    <w:p w14:paraId="7DA62321" w14:textId="77777777" w:rsidR="00B17125" w:rsidRDefault="00B17125" w:rsidP="00B17125"/>
    <w:tbl>
      <w:tblPr>
        <w:tblW w:w="7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0"/>
        <w:gridCol w:w="1740"/>
      </w:tblGrid>
      <w:tr w:rsidR="00B17125" w:rsidRPr="00CB22A5" w14:paraId="05F47034" w14:textId="77777777" w:rsidTr="009F6595">
        <w:trPr>
          <w:trHeight w:val="315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B33B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Podlaží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D39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Zařízení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DE91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Pozice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0369E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Jištění [A]</w:t>
            </w:r>
          </w:p>
        </w:tc>
        <w:tc>
          <w:tcPr>
            <w:tcW w:w="1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325B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Separátní PE kabel</w:t>
            </w:r>
          </w:p>
        </w:tc>
      </w:tr>
      <w:tr w:rsidR="00B17125" w:rsidRPr="00CB22A5" w14:paraId="6F1BF956" w14:textId="77777777" w:rsidTr="009F6595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35A4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1.PP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8845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RACK AV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9666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STĚNA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9824A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400V/16A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07B2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ANO</w:t>
            </w:r>
          </w:p>
        </w:tc>
      </w:tr>
      <w:tr w:rsidR="00B17125" w:rsidRPr="00CB22A5" w14:paraId="0A07C700" w14:textId="77777777" w:rsidTr="009F6595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4D3F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1.PP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2274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RACK SCO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C1AB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 xml:space="preserve">STĚNA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D649D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400V/125A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83F3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ANO</w:t>
            </w:r>
          </w:p>
        </w:tc>
      </w:tr>
      <w:tr w:rsidR="00B17125" w:rsidRPr="00CB22A5" w14:paraId="4E282075" w14:textId="77777777" w:rsidTr="009F6595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124B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1.PP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ADC8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INSPICE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D4C7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STĚNA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6D1B3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16B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A029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 </w:t>
            </w:r>
          </w:p>
        </w:tc>
      </w:tr>
      <w:tr w:rsidR="00B17125" w:rsidRPr="00CB22A5" w14:paraId="3D400C29" w14:textId="77777777" w:rsidTr="009F6595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00FE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1.PP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FDF8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Mobilní zař.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E9F0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STĚNA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663AC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400V/32A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7BE6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 </w:t>
            </w:r>
          </w:p>
        </w:tc>
      </w:tr>
      <w:tr w:rsidR="00B17125" w:rsidRPr="00CB22A5" w14:paraId="18B5F70C" w14:textId="77777777" w:rsidTr="009F6595">
        <w:trPr>
          <w:trHeight w:val="300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4B86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1.PP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2A3A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Mobilní zař.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9EAF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STĚNA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D481D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400V/32A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3E46" w14:textId="77777777" w:rsidR="00B17125" w:rsidRPr="00CB22A5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CB22A5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 </w:t>
            </w:r>
          </w:p>
        </w:tc>
      </w:tr>
    </w:tbl>
    <w:p w14:paraId="71033BB2" w14:textId="018F5B14" w:rsidR="00B17125" w:rsidRDefault="00B17125" w:rsidP="00B17125">
      <w:bookmarkStart w:id="40" w:name="_Hlk87371419"/>
      <w:r>
        <w:t>Uvedené jištění odpovídá soudobému příkonu.</w:t>
      </w:r>
    </w:p>
    <w:p w14:paraId="73A5B18E" w14:textId="7ADBA556" w:rsidR="00B17125" w:rsidRDefault="00B17125">
      <w:pPr>
        <w:autoSpaceDE/>
        <w:autoSpaceDN/>
        <w:spacing w:before="0" w:after="160" w:line="259" w:lineRule="auto"/>
        <w:jc w:val="left"/>
      </w:pPr>
      <w:r>
        <w:br w:type="page"/>
      </w:r>
    </w:p>
    <w:p w14:paraId="24161DF7" w14:textId="77777777" w:rsidR="00B17125" w:rsidRDefault="00B17125" w:rsidP="00B17125">
      <w:pPr>
        <w:pStyle w:val="Nadpis2"/>
      </w:pPr>
      <w:bookmarkStart w:id="41" w:name="_Toc113875782"/>
      <w:bookmarkStart w:id="42" w:name="_Hlk87371431"/>
      <w:bookmarkEnd w:id="40"/>
      <w:r>
        <w:lastRenderedPageBreak/>
        <w:t>Nároky na slaboproud</w:t>
      </w:r>
      <w:bookmarkEnd w:id="41"/>
    </w:p>
    <w:p w14:paraId="7F8861C5" w14:textId="1F7B6EF5" w:rsidR="00B17125" w:rsidRDefault="00B17125" w:rsidP="003E5C85">
      <w:r>
        <w:t>Tyto nároky obecně představují datovou konektivitu v podobě zásuvek RJ45, v případě režie.</w:t>
      </w:r>
      <w:r w:rsidR="009F6595">
        <w:t xml:space="preserve"> </w:t>
      </w:r>
      <w:r>
        <w:t xml:space="preserve">Pozičně </w:t>
      </w:r>
      <w:r w:rsidR="009F6595">
        <w:t>budou</w:t>
      </w:r>
      <w:r>
        <w:t xml:space="preserve"> nároky nejčastěji u koncových zařízení a v přípojných místech.</w:t>
      </w:r>
      <w:r w:rsidRPr="0052342F">
        <w:t xml:space="preserve"> </w:t>
      </w:r>
    </w:p>
    <w:p w14:paraId="25388290" w14:textId="77777777" w:rsidR="003E5C85" w:rsidRDefault="003E5C85" w:rsidP="00B17125"/>
    <w:p w14:paraId="1F8BC636" w14:textId="532AC229" w:rsidR="00B17125" w:rsidRPr="003E5C85" w:rsidRDefault="00B17125" w:rsidP="00B17125">
      <w:pPr>
        <w:widowControl w:val="0"/>
        <w:spacing w:before="0" w:line="240" w:lineRule="auto"/>
        <w:jc w:val="left"/>
        <w:rPr>
          <w:b/>
          <w:bCs/>
        </w:rPr>
      </w:pPr>
      <w:r w:rsidRPr="003E5C85">
        <w:rPr>
          <w:b/>
          <w:bCs/>
        </w:rPr>
        <w:t>Nároky na vzduchotechniku</w:t>
      </w:r>
    </w:p>
    <w:p w14:paraId="503FC861" w14:textId="77777777" w:rsidR="00B17125" w:rsidRDefault="00B17125" w:rsidP="00B17125">
      <w:r>
        <w:t>Souhrnné nároky na silnoproud a VZT jsou uvedeny v následující energetické bilanci:</w:t>
      </w:r>
    </w:p>
    <w:tbl>
      <w:tblPr>
        <w:tblpPr w:leftFromText="141" w:rightFromText="141" w:vertAnchor="text" w:horzAnchor="page" w:tblpXSpec="center" w:tblpY="369"/>
        <w:tblW w:w="8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1560"/>
        <w:gridCol w:w="1984"/>
      </w:tblGrid>
      <w:tr w:rsidR="00B17125" w:rsidRPr="00B76984" w14:paraId="0C154137" w14:textId="77777777" w:rsidTr="009F6595">
        <w:trPr>
          <w:trHeight w:val="49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bookmarkEnd w:id="42"/>
          <w:p w14:paraId="39F70502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bidi="ar-SA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0"/>
                <w:lang w:bidi="ar-SA"/>
              </w:rPr>
              <w:t xml:space="preserve">DIVADELNÍ </w:t>
            </w:r>
            <w:r w:rsidRPr="00B76984">
              <w:rPr>
                <w:rFonts w:eastAsia="Times New Roman" w:cs="Arial"/>
                <w:b/>
                <w:bCs/>
                <w:color w:val="000000"/>
                <w:szCs w:val="20"/>
                <w:lang w:bidi="ar-SA"/>
              </w:rPr>
              <w:t>SÁL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487FA69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Instalovaný příkon [kW]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F9E826E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Soudobý příkon [kW]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7EFEB290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 xml:space="preserve">Výkonové ztráty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 xml:space="preserve">– teplo </w:t>
            </w:r>
            <w:r w:rsidRPr="00B7698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bidi="ar-SA"/>
              </w:rPr>
              <w:t>[kW]</w:t>
            </w:r>
          </w:p>
        </w:tc>
      </w:tr>
      <w:tr w:rsidR="00B17125" w:rsidRPr="00B76984" w14:paraId="5DAA0535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739B0C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Hlavní ozvučení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0FDA73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3C455E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3E0DF3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</w:tr>
      <w:tr w:rsidR="00B17125" w:rsidRPr="00B76984" w14:paraId="23C6630B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96ABAD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 w:rsidRPr="00B76984">
              <w:rPr>
                <w:rFonts w:eastAsia="Times New Roman" w:cs="Arial"/>
                <w:color w:val="222222"/>
                <w:szCs w:val="20"/>
                <w:lang w:bidi="ar-SA"/>
              </w:rPr>
              <w:t xml:space="preserve">Projekční systém a AV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44FB7D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0DCFA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DA323E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1,5</w:t>
            </w:r>
          </w:p>
        </w:tc>
      </w:tr>
      <w:tr w:rsidR="00B17125" w:rsidRPr="00B76984" w14:paraId="0BF4FAE6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D273C4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 w:rsidRPr="00B76984">
              <w:rPr>
                <w:rFonts w:eastAsia="Times New Roman" w:cs="Arial"/>
                <w:color w:val="222222"/>
                <w:szCs w:val="20"/>
                <w:lang w:bidi="ar-SA"/>
              </w:rPr>
              <w:t>Scénické osvětlení</w:t>
            </w:r>
            <w:r>
              <w:rPr>
                <w:rFonts w:eastAsia="Times New Roman" w:cs="Arial"/>
                <w:color w:val="222222"/>
                <w:szCs w:val="20"/>
                <w:lang w:bidi="ar-SA"/>
              </w:rPr>
              <w:t>-sál svítidla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AFE6B8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eastAsia="Times New Roman" w:cs="Arial"/>
                <w:color w:val="000000"/>
                <w:szCs w:val="20"/>
                <w:lang w:bidi="ar-SA"/>
              </w:rPr>
            </w:pPr>
            <w:r>
              <w:rPr>
                <w:rFonts w:eastAsia="Times New Roman" w:cs="Arial"/>
                <w:color w:val="000000"/>
                <w:szCs w:val="20"/>
                <w:lang w:bidi="ar-SA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32E361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49E577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14</w:t>
            </w:r>
          </w:p>
        </w:tc>
      </w:tr>
      <w:tr w:rsidR="00B17125" w:rsidRPr="00B76984" w14:paraId="677B05B1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49F5FD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 w:rsidRPr="00B76984">
              <w:rPr>
                <w:rFonts w:eastAsia="Times New Roman" w:cs="Arial"/>
                <w:color w:val="222222"/>
                <w:szCs w:val="20"/>
                <w:lang w:bidi="ar-SA"/>
              </w:rPr>
              <w:t>Scénické osvětlení</w:t>
            </w:r>
            <w:r>
              <w:rPr>
                <w:rFonts w:eastAsia="Times New Roman" w:cs="Arial"/>
                <w:color w:val="222222"/>
                <w:szCs w:val="20"/>
                <w:lang w:bidi="ar-SA"/>
              </w:rPr>
              <w:t>-Rack SCO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06EB9BC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2D83E6E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DFF9B2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 w:rsidRPr="00B76984"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1,44*</w:t>
            </w:r>
            <w:r>
              <w:rPr>
                <w:rStyle w:val="Znakapoznpodarou"/>
                <w:rFonts w:ascii="Calibri" w:eastAsia="Times New Roman" w:hAnsi="Calibri" w:cs="Calibri"/>
                <w:color w:val="000000"/>
                <w:sz w:val="22"/>
                <w:lang w:bidi="ar-SA"/>
              </w:rPr>
              <w:footnoteReference w:id="2"/>
            </w:r>
          </w:p>
        </w:tc>
      </w:tr>
      <w:tr w:rsidR="00B17125" w:rsidRPr="00B76984" w14:paraId="0718BE03" w14:textId="77777777" w:rsidTr="009F6595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964405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left"/>
              <w:rPr>
                <w:rFonts w:eastAsia="Times New Roman" w:cs="Arial"/>
                <w:color w:val="222222"/>
                <w:szCs w:val="20"/>
                <w:lang w:bidi="ar-SA"/>
              </w:rPr>
            </w:pPr>
            <w:r>
              <w:rPr>
                <w:rFonts w:eastAsia="Times New Roman" w:cs="Arial"/>
                <w:color w:val="222222"/>
                <w:szCs w:val="20"/>
                <w:lang w:bidi="ar-SA"/>
              </w:rPr>
              <w:t>Technika v režii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0BC6329" w14:textId="77777777" w:rsidR="00B17125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34F2BC" w14:textId="77777777" w:rsidR="00B17125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510424" w14:textId="77777777" w:rsidR="00B17125" w:rsidRPr="00B76984" w:rsidRDefault="00B17125" w:rsidP="009F6595">
            <w:pPr>
              <w:autoSpaceDE/>
              <w:autoSpaceDN/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bidi="ar-SA"/>
              </w:rPr>
              <w:t>1</w:t>
            </w:r>
          </w:p>
        </w:tc>
      </w:tr>
    </w:tbl>
    <w:p w14:paraId="3DD46FC8" w14:textId="77777777" w:rsidR="00B17125" w:rsidRDefault="00B17125" w:rsidP="00B17125">
      <w:pPr>
        <w:pStyle w:val="Nadpis2"/>
      </w:pPr>
      <w:bookmarkStart w:id="43" w:name="_Toc113875783"/>
      <w:r>
        <w:t>Nároky na prostorovou akustiku</w:t>
      </w:r>
      <w:bookmarkEnd w:id="43"/>
    </w:p>
    <w:p w14:paraId="19D13349" w14:textId="3CE2BA79" w:rsidR="00B17125" w:rsidRDefault="00B17125" w:rsidP="00B17125">
      <w:r>
        <w:t xml:space="preserve">V případě využití elektroakustického řetězce </w:t>
      </w:r>
      <w:r w:rsidR="009F6595">
        <w:t xml:space="preserve">bude </w:t>
      </w:r>
      <w:r>
        <w:t xml:space="preserve">vždy počítáno s akustickými podmínkami v souladu s </w:t>
      </w:r>
      <w:r w:rsidRPr="00BB4D0B">
        <w:t>ČSN 73</w:t>
      </w:r>
      <w:r>
        <w:t> </w:t>
      </w:r>
      <w:r w:rsidRPr="00BB4D0B">
        <w:t>0527</w:t>
      </w:r>
      <w:r>
        <w:t>.</w:t>
      </w:r>
    </w:p>
    <w:p w14:paraId="342FBE8D" w14:textId="77777777" w:rsidR="003E5C85" w:rsidRDefault="003E5C85" w:rsidP="00B17125"/>
    <w:p w14:paraId="09A93304" w14:textId="77777777" w:rsidR="00B17125" w:rsidRDefault="00B17125" w:rsidP="00B17125">
      <w:pPr>
        <w:widowControl w:val="0"/>
        <w:spacing w:before="0" w:line="240" w:lineRule="auto"/>
        <w:jc w:val="left"/>
      </w:pPr>
      <w:r>
        <w:t>V tomto projektu není prostorová akustika řešena. Nicméně níže uvádíme doporučenou dobu dozvuku pro tento prostor.</w:t>
      </w:r>
    </w:p>
    <w:p w14:paraId="3B16DC79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7714D463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7524D046" w14:textId="77777777" w:rsidR="00B17125" w:rsidRDefault="00B17125" w:rsidP="00B17125">
      <w:pPr>
        <w:widowControl w:val="0"/>
        <w:spacing w:before="0" w:line="240" w:lineRule="auto"/>
        <w:jc w:val="center"/>
      </w:pPr>
      <w:r w:rsidRPr="008E5102">
        <w:rPr>
          <w:noProof/>
          <w:lang w:bidi="ar-SA"/>
        </w:rPr>
        <w:drawing>
          <wp:inline distT="0" distB="0" distL="0" distR="0" wp14:anchorId="2C52A46F" wp14:editId="797AF423">
            <wp:extent cx="3400063" cy="2009955"/>
            <wp:effectExtent l="0" t="0" r="0" b="952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7820" cy="201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70671" w14:textId="77777777" w:rsidR="00B17125" w:rsidRDefault="00B17125" w:rsidP="00B17125">
      <w:pPr>
        <w:widowControl w:val="0"/>
        <w:spacing w:before="0" w:line="240" w:lineRule="auto"/>
        <w:jc w:val="center"/>
      </w:pPr>
    </w:p>
    <w:p w14:paraId="459EDE03" w14:textId="77777777" w:rsidR="00B17125" w:rsidRDefault="00B17125" w:rsidP="00B17125">
      <w:pPr>
        <w:widowControl w:val="0"/>
        <w:spacing w:before="0" w:line="240" w:lineRule="auto"/>
        <w:jc w:val="center"/>
      </w:pPr>
      <w:r w:rsidRPr="00A86DDF">
        <w:rPr>
          <w:i/>
          <w:iCs/>
          <w:color w:val="44546A" w:themeColor="text2"/>
        </w:rPr>
        <w:t>Model pro stanoven</w:t>
      </w:r>
      <w:r>
        <w:rPr>
          <w:i/>
          <w:iCs/>
          <w:color w:val="44546A" w:themeColor="text2"/>
        </w:rPr>
        <w:t>í</w:t>
      </w:r>
      <w:r w:rsidRPr="00A86DDF">
        <w:rPr>
          <w:i/>
          <w:iCs/>
          <w:color w:val="44546A" w:themeColor="text2"/>
        </w:rPr>
        <w:t xml:space="preserve"> celkového objemu vnitřních prostor divadla.</w:t>
      </w:r>
    </w:p>
    <w:p w14:paraId="7AB8056F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00B56632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4A1E2ACF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025D2C35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4B75A680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7B814DA5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48BC6815" w14:textId="59C64D73" w:rsidR="00B17125" w:rsidRPr="0060408F" w:rsidRDefault="0060408F" w:rsidP="00B17125">
      <w:pPr>
        <w:widowControl w:val="0"/>
        <w:spacing w:before="0" w:line="240" w:lineRule="auto"/>
        <w:jc w:val="left"/>
        <w:rPr>
          <w:b/>
          <w:bCs/>
        </w:rPr>
      </w:pPr>
      <w:r w:rsidRPr="0060408F">
        <w:rPr>
          <w:b/>
          <w:bCs/>
        </w:rPr>
        <w:t>Stanovení optimální doby dozvuku dle účelu a objemu prostoru.</w:t>
      </w:r>
    </w:p>
    <w:p w14:paraId="27960926" w14:textId="77777777" w:rsidR="0060408F" w:rsidRDefault="0060408F" w:rsidP="00B17125">
      <w:pPr>
        <w:widowControl w:val="0"/>
        <w:spacing w:before="0" w:line="240" w:lineRule="auto"/>
        <w:jc w:val="left"/>
      </w:pPr>
    </w:p>
    <w:p w14:paraId="7EF1CE0F" w14:textId="77777777" w:rsidR="00B17125" w:rsidRDefault="00B17125" w:rsidP="00B17125">
      <w:pPr>
        <w:widowControl w:val="0"/>
        <w:spacing w:before="0" w:line="240" w:lineRule="auto"/>
        <w:jc w:val="left"/>
      </w:pPr>
      <w:r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7CF4DD4B" wp14:editId="58DA8CBE">
            <wp:simplePos x="0" y="0"/>
            <wp:positionH relativeFrom="margin">
              <wp:posOffset>730324</wp:posOffset>
            </wp:positionH>
            <wp:positionV relativeFrom="paragraph">
              <wp:posOffset>355</wp:posOffset>
            </wp:positionV>
            <wp:extent cx="4539615" cy="3580765"/>
            <wp:effectExtent l="0" t="0" r="0" b="635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615" cy="358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B0CE3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14AA28A0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5EE53287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19D04BEC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66FD5F45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213CBF4C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3283894C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7B36F568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06719DF5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4FC56731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63149C90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28C73162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7CBE33BF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27D41A9A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0F0D554C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0D8E05CD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1C813E00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25344624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61739922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2AC6A730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22089D41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3F857EA9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7F58EE23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11B49F44" w14:textId="77777777" w:rsidR="00B17125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</w:p>
    <w:p w14:paraId="594EB291" w14:textId="77777777" w:rsidR="00B17125" w:rsidRPr="00974113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  <w:r w:rsidRPr="00974113">
        <w:rPr>
          <w:b/>
          <w:bCs/>
          <w:u w:val="single"/>
        </w:rPr>
        <w:t xml:space="preserve">Objem: </w:t>
      </w:r>
      <w:r w:rsidRPr="00974113">
        <w:rPr>
          <w:b/>
          <w:bCs/>
          <w:u w:val="single"/>
        </w:rPr>
        <w:tab/>
      </w:r>
      <w:r w:rsidRPr="00974113">
        <w:rPr>
          <w:b/>
          <w:bCs/>
          <w:u w:val="single"/>
        </w:rPr>
        <w:tab/>
      </w:r>
      <w:r w:rsidRPr="00974113">
        <w:rPr>
          <w:b/>
          <w:bCs/>
          <w:u w:val="single"/>
        </w:rPr>
        <w:tab/>
      </w:r>
      <w:r w:rsidRPr="00974113">
        <w:rPr>
          <w:b/>
          <w:bCs/>
          <w:u w:val="single"/>
        </w:rPr>
        <w:tab/>
        <w:t>849,75 m3</w:t>
      </w:r>
    </w:p>
    <w:p w14:paraId="3B254DBA" w14:textId="77777777" w:rsidR="00B17125" w:rsidRDefault="00B17125" w:rsidP="00B17125">
      <w:pPr>
        <w:widowControl w:val="0"/>
        <w:spacing w:before="0" w:line="240" w:lineRule="auto"/>
        <w:jc w:val="left"/>
      </w:pPr>
    </w:p>
    <w:p w14:paraId="2123A560" w14:textId="77777777" w:rsidR="00B17125" w:rsidRPr="00974113" w:rsidRDefault="00B17125" w:rsidP="00B17125">
      <w:pPr>
        <w:widowControl w:val="0"/>
        <w:spacing w:before="0" w:line="240" w:lineRule="auto"/>
        <w:jc w:val="left"/>
        <w:rPr>
          <w:b/>
          <w:bCs/>
          <w:u w:val="single"/>
        </w:rPr>
      </w:pPr>
      <w:r w:rsidRPr="00974113">
        <w:rPr>
          <w:b/>
          <w:bCs/>
          <w:u w:val="single"/>
        </w:rPr>
        <w:t>Požadovaná doba dozvuku:</w:t>
      </w:r>
      <w:r w:rsidRPr="00974113">
        <w:rPr>
          <w:b/>
          <w:bCs/>
          <w:u w:val="single"/>
        </w:rPr>
        <w:tab/>
        <w:t>0,82 s</w:t>
      </w:r>
    </w:p>
    <w:p w14:paraId="6F8C0E51" w14:textId="77777777" w:rsidR="00B17125" w:rsidRDefault="00B17125" w:rsidP="00B17125">
      <w:pPr>
        <w:widowControl w:val="0"/>
        <w:spacing w:before="0" w:line="240" w:lineRule="auto"/>
        <w:jc w:val="center"/>
      </w:pPr>
    </w:p>
    <w:p w14:paraId="6B0E2D56" w14:textId="77777777" w:rsidR="00B17125" w:rsidRDefault="00B17125" w:rsidP="00B17125">
      <w:pPr>
        <w:widowControl w:val="0"/>
        <w:spacing w:before="0" w:line="240" w:lineRule="auto"/>
        <w:jc w:val="left"/>
      </w:pPr>
      <w:r>
        <w:br w:type="page"/>
      </w:r>
    </w:p>
    <w:p w14:paraId="19EE3C72" w14:textId="77777777" w:rsidR="00B17125" w:rsidRDefault="00B17125" w:rsidP="00B17125">
      <w:pPr>
        <w:pStyle w:val="Nadpis1"/>
      </w:pPr>
      <w:bookmarkStart w:id="44" w:name="_Toc112861954"/>
      <w:bookmarkStart w:id="45" w:name="_Toc112861986"/>
      <w:bookmarkStart w:id="46" w:name="_Toc112862073"/>
      <w:bookmarkStart w:id="47" w:name="_Toc112862107"/>
      <w:bookmarkStart w:id="48" w:name="_Toc65904357"/>
      <w:bookmarkStart w:id="49" w:name="_Toc113875784"/>
      <w:bookmarkEnd w:id="44"/>
      <w:bookmarkEnd w:id="45"/>
      <w:bookmarkEnd w:id="46"/>
      <w:bookmarkEnd w:id="47"/>
      <w:r>
        <w:lastRenderedPageBreak/>
        <w:t>Použité normy a předpisy</w:t>
      </w:r>
      <w:bookmarkEnd w:id="48"/>
      <w:bookmarkEnd w:id="49"/>
    </w:p>
    <w:p w14:paraId="6391B329" w14:textId="77777777" w:rsidR="00B17125" w:rsidRDefault="00B17125" w:rsidP="00B17125">
      <w:pPr>
        <w:widowControl w:val="0"/>
      </w:pPr>
      <w:r>
        <w:t>ČSN 33 1500</w:t>
      </w:r>
      <w:r>
        <w:tab/>
      </w:r>
      <w:r>
        <w:tab/>
      </w:r>
      <w:r>
        <w:tab/>
        <w:t>Elektrotechnické předpisy. Revize elektrických zařízení</w:t>
      </w:r>
    </w:p>
    <w:p w14:paraId="67930C40" w14:textId="77777777" w:rsidR="00B17125" w:rsidRDefault="00B17125" w:rsidP="00B17125">
      <w:pPr>
        <w:spacing w:before="0"/>
        <w:ind w:left="2880" w:hanging="2880"/>
      </w:pPr>
      <w:r>
        <w:t>ČSN 33 2000-1 ed.2</w:t>
      </w:r>
      <w:r>
        <w:tab/>
        <w:t>Elektrické instalace nízkého napětí – Část 1: Základní hlediska, stanovení základních charakteristik, definice</w:t>
      </w:r>
    </w:p>
    <w:p w14:paraId="0F49E3B8" w14:textId="77777777" w:rsidR="00B17125" w:rsidRDefault="00B17125" w:rsidP="00B17125">
      <w:pPr>
        <w:spacing w:before="0"/>
        <w:ind w:left="2880" w:hanging="2880"/>
      </w:pPr>
      <w:r>
        <w:t>ČSN 33 2000-4-41 ed.3</w:t>
      </w:r>
      <w:r>
        <w:tab/>
        <w:t>Elektrické instalace nízkého napětí – Část 4-41: Ochranná opatření pro zajištění bezpečnosti – Ochrana před úrazem elektrickým proudem</w:t>
      </w:r>
    </w:p>
    <w:p w14:paraId="20B1D5F9" w14:textId="77777777" w:rsidR="00B17125" w:rsidRDefault="00B17125" w:rsidP="00B17125">
      <w:pPr>
        <w:spacing w:before="0"/>
        <w:ind w:left="2880" w:hanging="2880"/>
      </w:pPr>
      <w:r>
        <w:t>ČSN 33 2000-4-43 ed.2</w:t>
      </w:r>
      <w:r>
        <w:tab/>
        <w:t>Elektrické instalace nízkého napětí – Část 4-43: Bezpečnost – Ochrana před nadproudy</w:t>
      </w:r>
    </w:p>
    <w:p w14:paraId="616A79E9" w14:textId="77777777" w:rsidR="00B17125" w:rsidRDefault="00B17125" w:rsidP="00B17125">
      <w:pPr>
        <w:spacing w:before="0"/>
        <w:ind w:left="2880" w:hanging="2880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14:paraId="4CD3D249" w14:textId="12DE0BD4" w:rsidR="00B17125" w:rsidRDefault="00B17125" w:rsidP="003E5C85">
      <w:pPr>
        <w:spacing w:before="0"/>
        <w:ind w:left="2832" w:hanging="2832"/>
      </w:pPr>
      <w:r>
        <w:t>ČSN 33 2000-5-51 ed. 3</w:t>
      </w:r>
      <w:r>
        <w:tab/>
        <w:t>Elektrické instalace nízkého napětí – Část 5-51: Výběr a stavba elektrických</w:t>
      </w:r>
    </w:p>
    <w:p w14:paraId="753710E9" w14:textId="77777777" w:rsidR="00B17125" w:rsidRDefault="00B17125" w:rsidP="00B17125">
      <w:pPr>
        <w:spacing w:before="0"/>
        <w:ind w:left="2160" w:firstLine="720"/>
      </w:pPr>
      <w:r>
        <w:t>zařízení–Všeobecné předpisy</w:t>
      </w:r>
    </w:p>
    <w:p w14:paraId="5C90A50B" w14:textId="77777777" w:rsidR="00B17125" w:rsidRDefault="00B17125" w:rsidP="00B17125">
      <w:pPr>
        <w:spacing w:before="0"/>
        <w:ind w:left="2880" w:hanging="2880"/>
      </w:pPr>
      <w:r>
        <w:t>ČSN 33 2000-5-52 ed.2</w:t>
      </w:r>
      <w:r>
        <w:tab/>
        <w:t>Elektrické instalace nízkého napětí – Část 5-52: Výběr a stavba elektrických zařízení – Elektrická vedení</w:t>
      </w:r>
    </w:p>
    <w:p w14:paraId="34186E24" w14:textId="77777777" w:rsidR="00B17125" w:rsidRDefault="00B17125" w:rsidP="00B17125">
      <w:pPr>
        <w:spacing w:before="0"/>
      </w:pPr>
      <w:r>
        <w:t>ČSN 33 2130 ed.3</w:t>
      </w:r>
      <w:r>
        <w:tab/>
      </w:r>
      <w:r>
        <w:tab/>
        <w:t>Elektrické instalace nízkého napětí – Vnitřní elektrické rozvody Kulturní objekty</w:t>
      </w:r>
    </w:p>
    <w:p w14:paraId="28461812" w14:textId="77777777" w:rsidR="00B17125" w:rsidRDefault="00B17125" w:rsidP="00B17125">
      <w:pPr>
        <w:spacing w:before="0"/>
      </w:pPr>
      <w:r>
        <w:t>ČSN 33 1500</w:t>
      </w:r>
      <w:r>
        <w:tab/>
      </w:r>
      <w:r>
        <w:tab/>
      </w:r>
      <w:r>
        <w:tab/>
        <w:t>Elektrotechnické předpisy. Revize elektrických zařízení</w:t>
      </w:r>
    </w:p>
    <w:p w14:paraId="24163ED6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33 2130 ed.3</w:t>
      </w:r>
      <w:r>
        <w:tab/>
      </w:r>
      <w:r>
        <w:tab/>
        <w:t>Elektrické instalace nízkého napětí – Vnitřní elektrické rozvody</w:t>
      </w:r>
    </w:p>
    <w:p w14:paraId="0475587C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33 2410 ed.2</w:t>
      </w:r>
      <w:r>
        <w:tab/>
      </w:r>
      <w:r>
        <w:tab/>
        <w:t>Elektrické instalace nízkého napětí – Elektrická zařízení v kinech</w:t>
      </w:r>
    </w:p>
    <w:p w14:paraId="24D03E20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  <w:ind w:left="2880" w:hanging="2880"/>
      </w:pPr>
      <w:r>
        <w:t>ČSN 33 2420 ed.2</w:t>
      </w:r>
      <w:r>
        <w:tab/>
        <w:t>Elektrické instalace nízkého napětí – Elektrická zařízení v divadlech a jiných objektech pro kulturní účely</w:t>
      </w:r>
    </w:p>
    <w:p w14:paraId="63EC2A7D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73 5241 (1988)</w:t>
      </w:r>
      <w:r>
        <w:tab/>
      </w:r>
      <w:r>
        <w:tab/>
        <w:t>Názvosloví pro kulturní objekty s hledištěm</w:t>
      </w:r>
    </w:p>
    <w:p w14:paraId="7626E795" w14:textId="7B6503F9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73 5245 (1987)</w:t>
      </w:r>
      <w:r>
        <w:tab/>
      </w:r>
      <w:r>
        <w:tab/>
        <w:t>Kulturní objekty s hledištěm. Podmínky viditelnosti</w:t>
      </w:r>
    </w:p>
    <w:p w14:paraId="4D8F27BA" w14:textId="6262E4D4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  <w:ind w:left="2880" w:hanging="2880"/>
      </w:pPr>
      <w:r>
        <w:t>ČSN 91 8112 (1993)</w:t>
      </w:r>
      <w:r w:rsidR="003E5C85">
        <w:tab/>
      </w:r>
      <w:r>
        <w:t>Jevištní technologická zařízení. Bezpečnostně technické požadavky Obsluha zařízení</w:t>
      </w:r>
    </w:p>
    <w:p w14:paraId="07F3FA4B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EN 50110-1 ed.3</w:t>
      </w:r>
      <w:r>
        <w:tab/>
      </w:r>
      <w:r>
        <w:tab/>
        <w:t>Obsluha a práce na elektrických zařízeních – Část 1: Obecné požadavky</w:t>
      </w:r>
    </w:p>
    <w:p w14:paraId="35D5BC0E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EN 50110-2 ed.2</w:t>
      </w:r>
      <w:r>
        <w:tab/>
      </w:r>
      <w:r>
        <w:tab/>
        <w:t>Obsluha a práce na elektrických zařízeních – Část 2: Národní dodatky</w:t>
      </w:r>
    </w:p>
    <w:p w14:paraId="639C3063" w14:textId="77777777" w:rsidR="00B17125" w:rsidRDefault="00B17125" w:rsidP="00B17125">
      <w:pPr>
        <w:spacing w:after="100"/>
        <w:rPr>
          <w:b/>
        </w:rPr>
      </w:pPr>
      <w:r>
        <w:rPr>
          <w:b/>
        </w:rPr>
        <w:t>Požadavky na následující aspekty kabeláže informačních technologií.</w:t>
      </w:r>
    </w:p>
    <w:p w14:paraId="79F934DB" w14:textId="6B786F3F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34 2300 ed.2</w:t>
      </w:r>
      <w:r>
        <w:tab/>
      </w:r>
      <w:r w:rsidR="003E5C85">
        <w:tab/>
      </w:r>
      <w:r>
        <w:t>Předpisy pro vnitřní rozvody vedení elektronických komunikací</w:t>
      </w:r>
    </w:p>
    <w:p w14:paraId="686DAF2A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</w:p>
    <w:p w14:paraId="52E5D6F7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 w:after="100"/>
        <w:rPr>
          <w:b/>
        </w:rPr>
      </w:pPr>
      <w:r>
        <w:rPr>
          <w:b/>
        </w:rPr>
        <w:lastRenderedPageBreak/>
        <w:t>Pravidla pro projektovou přípravu a instalaci kabelových rozvodů uvnitř budov při použití metalické a optické vláknové kabeláže.</w:t>
      </w:r>
    </w:p>
    <w:p w14:paraId="5674B378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  <w:ind w:left="2160" w:hanging="2160"/>
      </w:pPr>
      <w:r>
        <w:t>ČSN EN 50174-1 ed.3</w:t>
      </w:r>
      <w:r>
        <w:tab/>
        <w:t>Informační technologie – Instalace kabelových rozvodů – Část 1: Specifikace a zabezpečení kvality.</w:t>
      </w:r>
    </w:p>
    <w:p w14:paraId="5615F874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  <w:ind w:left="2160" w:hanging="2160"/>
      </w:pPr>
      <w:r>
        <w:t>ČSN EN 50174-2 ed.3</w:t>
      </w:r>
      <w:r>
        <w:tab/>
        <w:t>Informační technologie – Instalace kabelových rozvodů – Část 2: Projektová příprava a výstavba v budovách.</w:t>
      </w:r>
    </w:p>
    <w:p w14:paraId="23E96FA1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  <w:ind w:left="2160" w:hanging="2160"/>
      </w:pPr>
      <w:r>
        <w:t>ČSN EN 50174-3 ed.2</w:t>
      </w:r>
      <w:r>
        <w:tab/>
        <w:t>Informační technologie – Instalace kabelových rozvodů – Část 3: Projektová příprava a výstavba vně</w:t>
      </w:r>
      <w:r>
        <w:tab/>
        <w:t>budov.</w:t>
      </w:r>
    </w:p>
    <w:p w14:paraId="4D6C4622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EN 50310 ed.4</w:t>
      </w:r>
      <w:r>
        <w:tab/>
        <w:t>Soustavy pospojování pro telekomunikace v budovách a jiných stavbách</w:t>
      </w:r>
    </w:p>
    <w:p w14:paraId="4DCB6D9A" w14:textId="77777777" w:rsidR="00B17125" w:rsidRDefault="00B17125" w:rsidP="00B17125">
      <w:pPr>
        <w:spacing w:after="100"/>
        <w:rPr>
          <w:b/>
        </w:rPr>
      </w:pPr>
      <w:r>
        <w:rPr>
          <w:b/>
        </w:rPr>
        <w:t>Požární bezpečnost staveb, raději se odkazovat a dokument PBŘS</w:t>
      </w:r>
    </w:p>
    <w:p w14:paraId="10389254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73 0802</w:t>
      </w:r>
      <w:r>
        <w:tab/>
        <w:t>Požární bezpečnost staveb – Nevýrobní objekty</w:t>
      </w:r>
    </w:p>
    <w:p w14:paraId="65524AC6" w14:textId="77777777" w:rsidR="00B17125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73 0831</w:t>
      </w:r>
      <w:r>
        <w:tab/>
        <w:t>Požární bezpečnost staveb – Shromažďovací prostory</w:t>
      </w:r>
    </w:p>
    <w:p w14:paraId="210B78DB" w14:textId="77777777" w:rsidR="00B17125" w:rsidRPr="00A81E13" w:rsidRDefault="00B17125" w:rsidP="00B17125">
      <w:pPr>
        <w:pBdr>
          <w:top w:val="nil"/>
          <w:left w:val="nil"/>
          <w:bottom w:val="nil"/>
          <w:right w:val="nil"/>
          <w:between w:val="nil"/>
        </w:pBdr>
        <w:spacing w:before="0"/>
      </w:pPr>
      <w:r>
        <w:t>ČSN 73 0848</w:t>
      </w:r>
      <w:r>
        <w:tab/>
        <w:t>Požární bezpečnost staveb – Kabelové rozvody</w:t>
      </w:r>
    </w:p>
    <w:p w14:paraId="502824C0" w14:textId="77777777" w:rsidR="00B17125" w:rsidRDefault="00B17125" w:rsidP="00B17125">
      <w:pPr>
        <w:pStyle w:val="Nadpis1"/>
      </w:pPr>
      <w:bookmarkStart w:id="50" w:name="_Toc112861956"/>
      <w:bookmarkStart w:id="51" w:name="_Toc112861988"/>
      <w:bookmarkStart w:id="52" w:name="_Toc112862075"/>
      <w:bookmarkStart w:id="53" w:name="_Toc112862109"/>
      <w:bookmarkStart w:id="54" w:name="_Toc112861957"/>
      <w:bookmarkStart w:id="55" w:name="_Toc112861989"/>
      <w:bookmarkStart w:id="56" w:name="_Toc112862076"/>
      <w:bookmarkStart w:id="57" w:name="_Toc112862110"/>
      <w:bookmarkStart w:id="58" w:name="_Toc15398146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 xml:space="preserve"> </w:t>
      </w:r>
      <w:bookmarkStart w:id="59" w:name="_Toc113875785"/>
      <w:r w:rsidRPr="00DB0452">
        <w:t>Závěr</w:t>
      </w:r>
      <w:bookmarkEnd w:id="58"/>
      <w:bookmarkEnd w:id="59"/>
    </w:p>
    <w:p w14:paraId="2F16C69F" w14:textId="65F930D3" w:rsidR="00B17125" w:rsidRDefault="00B17125" w:rsidP="003E5C85">
      <w:r>
        <w:t>Tato dokumentace obsahuje popis koncepce AV vybavení velkého sálu v rozsahu pro stavební povolení, přičemž hlavními výstupy byly průběžné specifikace nároků na profese silnoproudu, slaboproudu, statiky a také VZT (specifikace ztrátového tepla).</w:t>
      </w:r>
    </w:p>
    <w:p w14:paraId="17CE98AE" w14:textId="41EC8583" w:rsidR="00B17125" w:rsidRDefault="00B17125" w:rsidP="003E5C85">
      <w:bookmarkStart w:id="60" w:name="_Hlk87371993"/>
      <w:r>
        <w:t xml:space="preserve">Výkresová část v této fázi </w:t>
      </w:r>
      <w:r w:rsidR="001707CD">
        <w:t xml:space="preserve">projektu není obsažena. Může být doplněn </w:t>
      </w:r>
      <w:r>
        <w:t>půdorys celého objektu s ideovým vyznačením pozic koncových prvků tohoto souboru</w:t>
      </w:r>
      <w:r w:rsidR="001707CD">
        <w:t xml:space="preserve"> ve samostatné přílohy této PD.</w:t>
      </w:r>
    </w:p>
    <w:bookmarkEnd w:id="60"/>
    <w:p w14:paraId="29CAC829" w14:textId="77777777" w:rsidR="001707CD" w:rsidRDefault="001707CD" w:rsidP="003E5C85">
      <w:pPr>
        <w:widowControl w:val="0"/>
        <w:spacing w:before="0" w:line="240" w:lineRule="auto"/>
      </w:pPr>
    </w:p>
    <w:p w14:paraId="6D499792" w14:textId="77777777" w:rsidR="001707CD" w:rsidRDefault="00B17125" w:rsidP="001707CD">
      <w:pPr>
        <w:widowControl w:val="0"/>
        <w:spacing w:before="0" w:line="240" w:lineRule="auto"/>
      </w:pPr>
      <w:r>
        <w:t xml:space="preserve">V navazujícím stupni (dokumentace pro provedení stavby) budou určeny </w:t>
      </w:r>
      <w:r w:rsidR="001707CD">
        <w:t xml:space="preserve">detailní </w:t>
      </w:r>
      <w:r>
        <w:t xml:space="preserve">specifikace koncových prvků </w:t>
      </w:r>
      <w:r w:rsidR="001707CD">
        <w:t xml:space="preserve">do </w:t>
      </w:r>
      <w:r>
        <w:t>výkaz</w:t>
      </w:r>
      <w:r w:rsidR="001707CD">
        <w:t>u</w:t>
      </w:r>
      <w:r>
        <w:t xml:space="preserve"> výměr, </w:t>
      </w:r>
      <w:r w:rsidR="001707CD">
        <w:t xml:space="preserve">budou dále </w:t>
      </w:r>
      <w:r>
        <w:t>upřesněny geometrie projekcí</w:t>
      </w:r>
      <w:r w:rsidR="001707CD">
        <w:t>. Součástí následného stupně PD budou též příslušná schémata zapojení a kabelová kniha.</w:t>
      </w:r>
      <w:bookmarkStart w:id="61" w:name="_Toc105418870"/>
    </w:p>
    <w:p w14:paraId="6C9ED3FB" w14:textId="77777777" w:rsidR="001707CD" w:rsidRDefault="001707CD" w:rsidP="001707CD">
      <w:pPr>
        <w:widowControl w:val="0"/>
        <w:spacing w:before="0" w:line="240" w:lineRule="auto"/>
      </w:pPr>
    </w:p>
    <w:p w14:paraId="5D19490D" w14:textId="24373062" w:rsidR="00B17125" w:rsidRDefault="00B17125" w:rsidP="001707CD">
      <w:pPr>
        <w:widowControl w:val="0"/>
        <w:spacing w:before="0" w:line="240" w:lineRule="auto"/>
      </w:pPr>
      <w:r>
        <w:t xml:space="preserve">Příloha 1 - </w:t>
      </w:r>
      <w:r w:rsidRPr="002B0D3A">
        <w:t>Z</w:t>
      </w:r>
      <w:r>
        <w:t>kratky</w:t>
      </w:r>
      <w:bookmarkEnd w:id="61"/>
    </w:p>
    <w:p w14:paraId="2E145DDA" w14:textId="77777777" w:rsidR="00B17125" w:rsidRPr="00E36C7F" w:rsidRDefault="00B17125" w:rsidP="00B17125">
      <w:pPr>
        <w:spacing w:line="480" w:lineRule="auto"/>
      </w:pPr>
      <w:r w:rsidRPr="00367E29">
        <w:rPr>
          <w:b/>
          <w:bCs/>
          <w:i/>
          <w:iCs/>
        </w:rPr>
        <w:t>RT</w:t>
      </w:r>
      <w:r w:rsidRPr="00367E29">
        <w:rPr>
          <w:b/>
          <w:bCs/>
          <w:vertAlign w:val="subscript"/>
        </w:rPr>
        <w:t>0</w:t>
      </w:r>
      <w:r w:rsidRPr="00E36C7F">
        <w:tab/>
      </w:r>
      <w:r w:rsidRPr="00E36C7F">
        <w:rPr>
          <w:lang w:val="en-US"/>
        </w:rPr>
        <w:t>(s)</w:t>
      </w:r>
      <w:r w:rsidRPr="00E36C7F">
        <w:tab/>
        <w:t>-</w:t>
      </w:r>
      <w:r w:rsidRPr="00E36C7F">
        <w:tab/>
        <w:t>optimální doba dozvuku</w:t>
      </w:r>
    </w:p>
    <w:p w14:paraId="5E613DC6" w14:textId="77777777" w:rsidR="00B17125" w:rsidRPr="00E36C7F" w:rsidRDefault="00B17125" w:rsidP="00B17125">
      <w:pPr>
        <w:spacing w:before="0" w:line="480" w:lineRule="auto"/>
      </w:pPr>
      <w:r w:rsidRPr="00367E29">
        <w:rPr>
          <w:b/>
          <w:bCs/>
        </w:rPr>
        <w:t>EDT</w:t>
      </w:r>
      <w:r w:rsidRPr="00E36C7F">
        <w:tab/>
        <w:t>(s)</w:t>
      </w:r>
      <w:r w:rsidRPr="00E36C7F">
        <w:tab/>
        <w:t>-</w:t>
      </w:r>
      <w:r w:rsidRPr="00E36C7F">
        <w:tab/>
        <w:t xml:space="preserve">počáteční doba dozvuku </w:t>
      </w:r>
      <w:r>
        <w:t>vyhodnocená na rozmezí -5 až – 15 dB</w:t>
      </w:r>
    </w:p>
    <w:p w14:paraId="538BBD01" w14:textId="77777777" w:rsidR="00B17125" w:rsidRPr="00E36C7F" w:rsidRDefault="00B17125" w:rsidP="00B17125">
      <w:pPr>
        <w:spacing w:before="0" w:line="480" w:lineRule="auto"/>
      </w:pPr>
      <w:r w:rsidRPr="00367E29">
        <w:rPr>
          <w:b/>
          <w:bCs/>
          <w:i/>
          <w:iCs/>
        </w:rPr>
        <w:t>RT</w:t>
      </w:r>
      <w:r w:rsidRPr="00367E29">
        <w:rPr>
          <w:b/>
          <w:bCs/>
          <w:vertAlign w:val="subscript"/>
        </w:rPr>
        <w:t>20</w:t>
      </w:r>
      <w:r w:rsidRPr="00E36C7F">
        <w:tab/>
        <w:t>(s)</w:t>
      </w:r>
      <w:r w:rsidRPr="00E36C7F">
        <w:tab/>
        <w:t>-</w:t>
      </w:r>
      <w:r w:rsidRPr="00E36C7F">
        <w:tab/>
        <w:t xml:space="preserve">doba dozvuku </w:t>
      </w:r>
      <w:r>
        <w:t>vyhodnocená na rozmezí -5 až – 25 dB</w:t>
      </w:r>
    </w:p>
    <w:p w14:paraId="32DEB4AB" w14:textId="77777777" w:rsidR="00B17125" w:rsidRPr="00E36C7F" w:rsidRDefault="00B17125" w:rsidP="00B17125">
      <w:pPr>
        <w:spacing w:before="0" w:line="480" w:lineRule="auto"/>
      </w:pPr>
      <w:r w:rsidRPr="00367E29">
        <w:rPr>
          <w:b/>
          <w:bCs/>
          <w:i/>
          <w:iCs/>
        </w:rPr>
        <w:t>C</w:t>
      </w:r>
      <w:r w:rsidRPr="00367E29">
        <w:rPr>
          <w:b/>
          <w:bCs/>
          <w:vertAlign w:val="subscript"/>
        </w:rPr>
        <w:t>80</w:t>
      </w:r>
      <w:r w:rsidRPr="00E36C7F">
        <w:rPr>
          <w:vertAlign w:val="subscript"/>
        </w:rPr>
        <w:tab/>
      </w:r>
      <w:r w:rsidRPr="00E36C7F">
        <w:rPr>
          <w:lang w:val="en-GB"/>
        </w:rPr>
        <w:t>(dB)</w:t>
      </w:r>
      <w:r w:rsidRPr="00E36C7F">
        <w:tab/>
        <w:t>-</w:t>
      </w:r>
      <w:r w:rsidRPr="00E36C7F">
        <w:tab/>
      </w:r>
      <w:r>
        <w:t>jasnost zvuku</w:t>
      </w:r>
    </w:p>
    <w:p w14:paraId="24C5CDC7" w14:textId="77777777" w:rsidR="00B17125" w:rsidRPr="00E36C7F" w:rsidRDefault="00B17125" w:rsidP="00B17125">
      <w:pPr>
        <w:spacing w:before="0" w:line="480" w:lineRule="auto"/>
      </w:pPr>
      <w:r w:rsidRPr="00367E29">
        <w:rPr>
          <w:b/>
          <w:bCs/>
          <w:i/>
          <w:iCs/>
        </w:rPr>
        <w:t>V</w:t>
      </w:r>
      <w:r w:rsidRPr="00E36C7F">
        <w:tab/>
        <w:t>(m</w:t>
      </w:r>
      <w:r w:rsidRPr="00E36C7F">
        <w:rPr>
          <w:vertAlign w:val="superscript"/>
        </w:rPr>
        <w:t>3</w:t>
      </w:r>
      <w:r w:rsidRPr="00E36C7F">
        <w:t>)</w:t>
      </w:r>
      <w:r w:rsidRPr="00E36C7F">
        <w:tab/>
        <w:t>-</w:t>
      </w:r>
      <w:r w:rsidRPr="00E36C7F">
        <w:tab/>
        <w:t>objem místnosti</w:t>
      </w:r>
    </w:p>
    <w:p w14:paraId="537413F9" w14:textId="77777777" w:rsidR="00B17125" w:rsidRDefault="00B17125" w:rsidP="00B17125">
      <w:pPr>
        <w:spacing w:before="0" w:line="480" w:lineRule="auto"/>
      </w:pPr>
      <w:r w:rsidRPr="00367E29">
        <w:rPr>
          <w:b/>
          <w:bCs/>
          <w:i/>
          <w:iCs/>
        </w:rPr>
        <w:t>G</w:t>
      </w:r>
      <w:r w:rsidRPr="00E36C7F">
        <w:tab/>
      </w:r>
      <w:r w:rsidRPr="00E36C7F">
        <w:rPr>
          <w:lang w:val="en-GB"/>
        </w:rPr>
        <w:t>(dB)</w:t>
      </w:r>
      <w:r w:rsidRPr="00E36C7F">
        <w:rPr>
          <w:lang w:val="en-GB"/>
        </w:rPr>
        <w:tab/>
        <w:t>-</w:t>
      </w:r>
      <w:r w:rsidRPr="00E36C7F">
        <w:rPr>
          <w:lang w:val="en-GB"/>
        </w:rPr>
        <w:tab/>
      </w:r>
      <w:r w:rsidRPr="00E36C7F">
        <w:t>síla akustické energie</w:t>
      </w:r>
      <w:r w:rsidRPr="00E36C7F">
        <w:rPr>
          <w:lang w:val="en-GB"/>
        </w:rPr>
        <w:t xml:space="preserve"> </w:t>
      </w:r>
      <w:r w:rsidRPr="00E36C7F">
        <w:t>(strength)</w:t>
      </w:r>
    </w:p>
    <w:p w14:paraId="272F18A4" w14:textId="77777777" w:rsidR="00B17125" w:rsidRDefault="00B17125" w:rsidP="00B17125">
      <w:pPr>
        <w:spacing w:before="0" w:line="480" w:lineRule="auto"/>
      </w:pPr>
      <w:r w:rsidRPr="00367E29">
        <w:rPr>
          <w:b/>
          <w:bCs/>
          <w:i/>
          <w:iCs/>
        </w:rPr>
        <w:t>STI</w:t>
      </w:r>
      <w:r w:rsidRPr="00E36C7F">
        <w:tab/>
      </w:r>
      <w:r w:rsidRPr="00E36C7F">
        <w:rPr>
          <w:lang w:val="en-GB"/>
        </w:rPr>
        <w:t>(</w:t>
      </w:r>
      <w:r>
        <w:rPr>
          <w:lang w:val="en-GB"/>
        </w:rPr>
        <w:t>-</w:t>
      </w:r>
      <w:r w:rsidRPr="00E36C7F">
        <w:rPr>
          <w:lang w:val="en-GB"/>
        </w:rPr>
        <w:t>)</w:t>
      </w:r>
      <w:r w:rsidRPr="00E36C7F">
        <w:rPr>
          <w:lang w:val="en-GB"/>
        </w:rPr>
        <w:tab/>
        <w:t>-</w:t>
      </w:r>
      <w:r w:rsidRPr="00E36C7F">
        <w:rPr>
          <w:lang w:val="en-GB"/>
        </w:rPr>
        <w:tab/>
      </w:r>
      <w:r>
        <w:t>sound transmission index</w:t>
      </w:r>
    </w:p>
    <w:p w14:paraId="54D1159B" w14:textId="77777777" w:rsidR="00B17125" w:rsidRDefault="00B17125" w:rsidP="00B17125">
      <w:r w:rsidRPr="009B22ED">
        <w:rPr>
          <w:b/>
          <w:bCs/>
          <w:lang w:val="en-US"/>
        </w:rPr>
        <w:lastRenderedPageBreak/>
        <w:t>AV</w:t>
      </w:r>
      <w:r>
        <w:rPr>
          <w:lang w:val="en-US"/>
        </w:rPr>
        <w:tab/>
      </w:r>
      <w:r>
        <w:rPr>
          <w:lang w:val="en-US"/>
        </w:rPr>
        <w:tab/>
      </w:r>
      <w:r>
        <w:t>Obecně - audiovizuální systém, zařízení audio a video.</w:t>
      </w:r>
    </w:p>
    <w:p w14:paraId="7436C6D4" w14:textId="77777777" w:rsidR="00B17125" w:rsidRDefault="00B17125" w:rsidP="00B17125">
      <w:pPr>
        <w:ind w:left="1440" w:hanging="1440"/>
      </w:pPr>
      <w:r w:rsidRPr="000C77D8">
        <w:rPr>
          <w:b/>
          <w:bCs/>
        </w:rPr>
        <w:t>dB</w:t>
      </w:r>
      <w:r>
        <w:tab/>
      </w:r>
      <w:r w:rsidRPr="000C77D8">
        <w:t>Logaritmické vyjádření poměru dvou výkonů, napětí, proudů nebo intenzit zvuku. Zvuk se měří vzhledem k prahu slyšitelnosti (0 dB).</w:t>
      </w:r>
    </w:p>
    <w:p w14:paraId="7476A5F4" w14:textId="77777777" w:rsidR="00B17125" w:rsidRDefault="00B17125" w:rsidP="00B17125">
      <w:pPr>
        <w:ind w:left="720" w:hanging="720"/>
        <w:rPr>
          <w:rFonts w:cs="Arial"/>
          <w:color w:val="212529"/>
          <w:sz w:val="18"/>
          <w:szCs w:val="18"/>
          <w:shd w:val="clear" w:color="auto" w:fill="FFFFFF"/>
        </w:rPr>
      </w:pPr>
      <w:r w:rsidRPr="000C77D8">
        <w:rPr>
          <w:rFonts w:cs="Arial"/>
          <w:b/>
          <w:bCs/>
          <w:color w:val="212529"/>
          <w:sz w:val="18"/>
          <w:szCs w:val="18"/>
          <w:shd w:val="clear" w:color="auto" w:fill="FFFFFF"/>
        </w:rPr>
        <w:t>Max. SPL</w:t>
      </w:r>
      <w:r>
        <w:rPr>
          <w:rFonts w:cs="Arial"/>
          <w:color w:val="212529"/>
          <w:sz w:val="18"/>
          <w:szCs w:val="18"/>
          <w:shd w:val="clear" w:color="auto" w:fill="FFFFFF"/>
        </w:rPr>
        <w:tab/>
        <w:t>maximální hladina akustického tlaku</w:t>
      </w:r>
    </w:p>
    <w:p w14:paraId="06C9740F" w14:textId="77777777" w:rsidR="00B17125" w:rsidRDefault="00B17125" w:rsidP="00B17125">
      <w:pPr>
        <w:ind w:left="720" w:hanging="720"/>
        <w:rPr>
          <w:rFonts w:cs="Arial"/>
          <w:color w:val="212529"/>
          <w:sz w:val="18"/>
          <w:szCs w:val="18"/>
          <w:shd w:val="clear" w:color="auto" w:fill="FFFFFF"/>
        </w:rPr>
      </w:pPr>
      <w:r w:rsidRPr="000C77D8">
        <w:rPr>
          <w:rFonts w:cs="Arial"/>
          <w:b/>
          <w:bCs/>
          <w:color w:val="212529"/>
          <w:sz w:val="18"/>
          <w:szCs w:val="18"/>
          <w:shd w:val="clear" w:color="auto" w:fill="FFFFFF"/>
        </w:rPr>
        <w:t>SPL</w:t>
      </w:r>
      <w:r>
        <w:rPr>
          <w:rFonts w:cs="Arial"/>
          <w:color w:val="212529"/>
          <w:sz w:val="18"/>
          <w:szCs w:val="18"/>
          <w:shd w:val="clear" w:color="auto" w:fill="FFFFFF"/>
        </w:rPr>
        <w:tab/>
      </w:r>
      <w:r>
        <w:rPr>
          <w:rFonts w:cs="Arial"/>
          <w:color w:val="212529"/>
          <w:sz w:val="18"/>
          <w:szCs w:val="18"/>
          <w:shd w:val="clear" w:color="auto" w:fill="FFFFFF"/>
        </w:rPr>
        <w:tab/>
        <w:t>hladina akustického tlaku</w:t>
      </w:r>
    </w:p>
    <w:p w14:paraId="79762502" w14:textId="77777777" w:rsidR="00B17125" w:rsidRDefault="00B17125" w:rsidP="00B17125">
      <w:pPr>
        <w:ind w:left="720" w:hanging="720"/>
        <w:rPr>
          <w:rFonts w:cs="Arial"/>
          <w:color w:val="212529"/>
          <w:sz w:val="18"/>
          <w:szCs w:val="18"/>
          <w:shd w:val="clear" w:color="auto" w:fill="FFFFFF"/>
        </w:rPr>
      </w:pPr>
      <w:r w:rsidRPr="009529E6">
        <w:rPr>
          <w:rFonts w:cs="Arial"/>
          <w:b/>
          <w:bCs/>
          <w:sz w:val="18"/>
          <w:szCs w:val="18"/>
        </w:rPr>
        <w:t>SPL(A)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>h</w:t>
      </w:r>
      <w:r>
        <w:rPr>
          <w:rFonts w:cs="Arial"/>
          <w:color w:val="212529"/>
          <w:sz w:val="18"/>
          <w:szCs w:val="18"/>
          <w:shd w:val="clear" w:color="auto" w:fill="FFFFFF"/>
        </w:rPr>
        <w:t>ladina akustického tlaku filtrovaná A filtrem simulujícím odezvu lidského ucha @ 40 phonů</w:t>
      </w:r>
    </w:p>
    <w:p w14:paraId="4476BB75" w14:textId="77777777" w:rsidR="00B17125" w:rsidRPr="008C556B" w:rsidRDefault="00B17125" w:rsidP="00B17125">
      <w:pPr>
        <w:ind w:left="720" w:hanging="720"/>
      </w:pPr>
      <w:r w:rsidRPr="009529E6">
        <w:rPr>
          <w:rFonts w:cs="Arial"/>
          <w:b/>
          <w:bCs/>
          <w:sz w:val="18"/>
          <w:szCs w:val="18"/>
        </w:rPr>
        <w:t>Phon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>1 phon je ekvivalentní hodnota k 1dB na frekvenci 1kHz</w:t>
      </w:r>
    </w:p>
    <w:p w14:paraId="1A02498E" w14:textId="77777777" w:rsidR="00B17125" w:rsidRDefault="00B17125" w:rsidP="00B17125">
      <w:pPr>
        <w:ind w:left="1440" w:hanging="1440"/>
      </w:pPr>
      <w:r w:rsidRPr="00FE01AC">
        <w:rPr>
          <w:b/>
          <w:bCs/>
        </w:rPr>
        <w:t>AURA</w:t>
      </w:r>
      <w:r>
        <w:tab/>
      </w:r>
      <w:r w:rsidRPr="00FE01AC">
        <w:t xml:space="preserve">je vysoce sofistikovaný prostorově akustický modul. Byl integrován do EASE na základě softwaru CAESAR z univerzity v Aachenu. Lze jej považovat za složený ze dvou různých </w:t>
      </w:r>
      <w:r>
        <w:t>výpočetních enginů</w:t>
      </w:r>
      <w:r w:rsidRPr="00FE01AC">
        <w:t>. Jedna metoda se používá pro vysoce přesné auralizace na vybraných pozicích přijímače, nazývá se AURA Response. Druhý je méně přesný, ale mnohem rychlejší, a proto umožňuje výpočet v mnoha bodech, tedy AURA Mapping.</w:t>
      </w:r>
    </w:p>
    <w:p w14:paraId="64CC7C17" w14:textId="77777777" w:rsidR="00B17125" w:rsidRDefault="00B17125" w:rsidP="00B17125">
      <w:pPr>
        <w:ind w:left="1440" w:hanging="1440"/>
        <w:rPr>
          <w:b/>
          <w:bCs/>
        </w:rPr>
      </w:pPr>
      <w:r>
        <w:rPr>
          <w:b/>
          <w:bCs/>
        </w:rPr>
        <w:t>W</w:t>
      </w:r>
      <w:r>
        <w:rPr>
          <w:b/>
          <w:bCs/>
        </w:rPr>
        <w:tab/>
      </w:r>
      <w:r w:rsidRPr="00043D83">
        <w:t>Watt,</w:t>
      </w:r>
      <w:r>
        <w:rPr>
          <w:b/>
          <w:bCs/>
        </w:rPr>
        <w:t xml:space="preserve"> </w:t>
      </w:r>
      <w:r w:rsidRPr="00043D83">
        <w:t>Jednotka elektrického a akustického výkonu</w:t>
      </w:r>
      <w:r>
        <w:rPr>
          <w:b/>
          <w:bCs/>
        </w:rPr>
        <w:t xml:space="preserve"> </w:t>
      </w:r>
    </w:p>
    <w:p w14:paraId="13C15E57" w14:textId="77777777" w:rsidR="00B17125" w:rsidRDefault="00B17125" w:rsidP="00B17125">
      <w:pPr>
        <w:ind w:left="1440" w:hanging="1440"/>
      </w:pPr>
      <w:r>
        <w:rPr>
          <w:b/>
          <w:bCs/>
        </w:rPr>
        <w:t>kW</w:t>
      </w:r>
      <w:r>
        <w:rPr>
          <w:b/>
          <w:bCs/>
        </w:rPr>
        <w:tab/>
      </w:r>
      <w:r w:rsidRPr="00043D83">
        <w:t>kilowatt (Wx*1000)</w:t>
      </w:r>
    </w:p>
    <w:p w14:paraId="7C4CFD3A" w14:textId="77777777" w:rsidR="00B17125" w:rsidRDefault="00B17125" w:rsidP="00B17125">
      <w:pPr>
        <w:ind w:left="1440" w:hanging="1440"/>
      </w:pPr>
      <w:r>
        <w:rPr>
          <w:b/>
          <w:bCs/>
        </w:rPr>
        <w:t>PC</w:t>
      </w:r>
      <w:r>
        <w:rPr>
          <w:b/>
          <w:bCs/>
        </w:rPr>
        <w:tab/>
      </w:r>
      <w:r w:rsidRPr="00043D83">
        <w:t>Osobní počítač, obecné označení</w:t>
      </w:r>
    </w:p>
    <w:p w14:paraId="309BA12B" w14:textId="77777777" w:rsidR="00B17125" w:rsidRDefault="00B17125" w:rsidP="00B17125">
      <w:pPr>
        <w:ind w:left="1440" w:hanging="1440"/>
      </w:pPr>
      <w:r w:rsidRPr="00043D83">
        <w:rPr>
          <w:b/>
          <w:bCs/>
        </w:rPr>
        <w:t>Dante</w:t>
      </w:r>
      <w:r>
        <w:rPr>
          <w:b/>
          <w:bCs/>
        </w:rPr>
        <w:tab/>
      </w:r>
      <w:r w:rsidRPr="00043D83">
        <w:t>software pro přenos digitálního zvuku pomoci TCP/IP, který poskytují nekomprimovaný, vícekanálový digitální zvuk s nízkou latencí</w:t>
      </w:r>
    </w:p>
    <w:p w14:paraId="5D82B547" w14:textId="77777777" w:rsidR="00B17125" w:rsidRDefault="00B17125" w:rsidP="00B17125">
      <w:pPr>
        <w:ind w:left="1440" w:hanging="1440"/>
      </w:pPr>
      <w:r>
        <w:rPr>
          <w:b/>
          <w:bCs/>
        </w:rPr>
        <w:t>Wifi</w:t>
      </w:r>
      <w:r>
        <w:rPr>
          <w:b/>
          <w:bCs/>
        </w:rPr>
        <w:tab/>
      </w:r>
      <w:r>
        <w:t>B</w:t>
      </w:r>
      <w:r w:rsidRPr="00D05E66">
        <w:t>ezdrátová technologie používaná k připojení počítačů, tabletů, chytrých telefonů a dalších zařízení k internetu, potažmo sítě obecně.</w:t>
      </w:r>
    </w:p>
    <w:p w14:paraId="7A7149A5" w14:textId="77777777" w:rsidR="00B17125" w:rsidRDefault="00B17125" w:rsidP="00B17125">
      <w:pPr>
        <w:ind w:left="1440" w:hanging="1440"/>
      </w:pPr>
      <w:r w:rsidRPr="00D05E66">
        <w:rPr>
          <w:b/>
          <w:bCs/>
        </w:rPr>
        <w:t>Kg</w:t>
      </w:r>
      <w:r>
        <w:tab/>
      </w:r>
      <w:r w:rsidRPr="00D05E66">
        <w:t>základní jednotka hmotnosti</w:t>
      </w:r>
    </w:p>
    <w:p w14:paraId="03435905" w14:textId="49BAC0A6" w:rsidR="003F43B0" w:rsidRDefault="003F43B0">
      <w:pPr>
        <w:autoSpaceDE/>
        <w:autoSpaceDN/>
        <w:spacing w:before="0"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164214EB" w14:textId="6944C951" w:rsidR="003F43B0" w:rsidRDefault="003F43B0" w:rsidP="003F43B0">
      <w:pPr>
        <w:pStyle w:val="Nadpis1"/>
      </w:pPr>
      <w:bookmarkStart w:id="62" w:name="_Toc113875786"/>
      <w:r>
        <w:lastRenderedPageBreak/>
        <w:t>Jevištní technika</w:t>
      </w:r>
      <w:bookmarkEnd w:id="62"/>
    </w:p>
    <w:p w14:paraId="002940AF" w14:textId="4BE2FC8C" w:rsidR="003F43B0" w:rsidRDefault="003F43B0" w:rsidP="003F43B0">
      <w:r>
        <w:t xml:space="preserve">V rámci rekonstrukci Dejvického divadla </w:t>
      </w:r>
      <w:r w:rsidR="00443FB9">
        <w:t xml:space="preserve">bude </w:t>
      </w:r>
      <w:r>
        <w:t>rekonstru</w:t>
      </w:r>
      <w:r w:rsidR="00443FB9">
        <w:t>ována</w:t>
      </w:r>
      <w:r>
        <w:t xml:space="preserve"> </w:t>
      </w:r>
      <w:r w:rsidR="00443FB9">
        <w:t xml:space="preserve">taktéž </w:t>
      </w:r>
      <w:r>
        <w:t>jevištní technik</w:t>
      </w:r>
      <w:r w:rsidR="00443FB9">
        <w:t>a</w:t>
      </w:r>
      <w:r>
        <w:t xml:space="preserve">, která </w:t>
      </w:r>
      <w:r w:rsidR="00443FB9">
        <w:t xml:space="preserve">bude spočívat v instalaci </w:t>
      </w:r>
      <w:r>
        <w:t>nových elektromechanických tahů, ručního horizontu, doplnění trubkového roštu v zadní části jeviště, přístavby jeviště</w:t>
      </w:r>
      <w:r w:rsidR="00443FB9">
        <w:t xml:space="preserve">. Dále bude instalována nová </w:t>
      </w:r>
      <w:r>
        <w:t>dřevěná podlaha a nové látkové vybavení hlavní opony a zadního horizontu.</w:t>
      </w:r>
    </w:p>
    <w:p w14:paraId="49A32DB9" w14:textId="77777777" w:rsidR="003F43B0" w:rsidRDefault="003F43B0" w:rsidP="003F43B0">
      <w:r>
        <w:t>Motorické tahy, je zde uvažováno s osmi motorickými tahy o nosnosti 150kg s rychlostí zdvihu 0,15m/s. Tahy budou rozmístěny v počtu 4 kusů v prostoru stávajícího jeviště a 4 kusy v prostoru nové přístavby. Pohonové jednotky tahů budou kotveny na boční stěně jeviště v rozteči přibližně 0,9m a budou umístěny ve výšce 2,5m nad podlahou jeviště. Hlavní a svodové kladky budou kotveny do stropu, tahová tyč bude zavěšena na dvou závěsech, délka tyče bude dílky zhruba 5,5m, přesné délky tyčí a rozteče tahů budou dány v dalším stupni projektové dokumentace. Vzhledem k malému zdvihu, přibližně 4m, jsou tahy bez regulace rychlosti a snímání přesné polohy tahové tyče. Jejich ovládání bude tlačítky „nahoru-dolů“. Pohonová jednotka je uvažovaná typu bobinového tahu s diskovým bubnem pro návin dvou lan, kde každé lano má svůj disk a při návinu se lano vrství na sebe. Z důvodu bezpečnosti je hlavní kladka tahu vybavena tenzometrickým vážením a tak je nemožné tah přetížit.</w:t>
      </w:r>
    </w:p>
    <w:p w14:paraId="141DFC3C" w14:textId="7A9C9020" w:rsidR="003F43B0" w:rsidRDefault="003F43B0" w:rsidP="003F43B0">
      <w:r>
        <w:t xml:space="preserve">Zadní horizont, pro vykrytí scény bude vzadu, umístěný </w:t>
      </w:r>
      <w:r w:rsidR="009A01C1">
        <w:t>na trubkovém roštu zadní stěny jeviště.</w:t>
      </w:r>
      <w:r>
        <w:t xml:space="preserve"> Ten se skládá z horizontní dráhy zavěšené ze stropu, a vlastního textilního výkrytu. Rozhrnování bude ruční, tahem za textilní výkryt, který bude dvoudílný s překrytím asi 0,3m. Délka horiz</w:t>
      </w:r>
      <w:bookmarkStart w:id="63" w:name="_GoBack"/>
      <w:bookmarkEnd w:id="63"/>
      <w:r>
        <w:t>ontní dráhy je přibližně 10m, a bude vykrývat celou šířku zadní scény. Vlastní textilní výkryt bude dvoudílný, výšky přibližně 4,5m, bude zavěšen na běžkách, ve spodní části bude zašito závaží, jeho materiál je uvažován z divadelního sametu s trvalou protipožární úpravou v černé barvě, řasení 50%, gramáž závěsu 380g/m</w:t>
      </w:r>
      <w:r w:rsidRPr="00457224">
        <w:rPr>
          <w:vertAlign w:val="superscript"/>
        </w:rPr>
        <w:t>2</w:t>
      </w:r>
      <w:r>
        <w:t>.</w:t>
      </w:r>
    </w:p>
    <w:p w14:paraId="5D624C7B" w14:textId="77777777" w:rsidR="003F43B0" w:rsidRDefault="003F43B0" w:rsidP="003F43B0">
      <w:r>
        <w:t xml:space="preserve">Trubkový rošt, nad stávajícím prostorem jeviště bude zachován stávající rošt, který se v případě potřeby poopraví a doplní, očistí a znovu natře. Nad nově dostavenou částí jeviště bude rošt nově doplněn. Rošt vytvoří ocelové trubky </w:t>
      </w:r>
      <w:r>
        <w:rPr>
          <w:rFonts w:cstheme="minorHAnsi"/>
        </w:rPr>
        <w:t>ø</w:t>
      </w:r>
      <w:r>
        <w:t>50mm, které budou vzájemně pootočeny o 90</w:t>
      </w:r>
      <w:r>
        <w:rPr>
          <w:rFonts w:cstheme="minorHAnsi"/>
        </w:rPr>
        <w:t>°</w:t>
      </w:r>
      <w:r>
        <w:t xml:space="preserve"> a tak vytvoří rastr 1x1m. Rošt slouží na zavěšení svítidel a drobných, lehkých dekorací. Rošt bude kotven do stropu pomocí ocelových kotev. Celková plocha nového roštu se předpokládá na ca 40m</w:t>
      </w:r>
      <w:r w:rsidRPr="00B37F4F">
        <w:rPr>
          <w:vertAlign w:val="superscript"/>
        </w:rPr>
        <w:t>2</w:t>
      </w:r>
      <w:r>
        <w:t>, přesné umístění bude řešeno v dalším stupni projektu.</w:t>
      </w:r>
    </w:p>
    <w:p w14:paraId="1F1CFDDA" w14:textId="77777777" w:rsidR="003F43B0" w:rsidRDefault="003F43B0" w:rsidP="003F43B0">
      <w:r>
        <w:t>V rámci rekonstrukce bude na jevišti nová dřevěná divadelní podlaha. Podlaha bude tvořena dřevěnými hoblovanými deskami spojovanými pomocí pera a drážky. Spodní strana podlahy bude opatřena protipožárním nátěrem Plamostop D, horní strana podlahy bude opatřena černým matovým nátěrem.</w:t>
      </w:r>
    </w:p>
    <w:p w14:paraId="36434EA4" w14:textId="77777777" w:rsidR="003F43B0" w:rsidRDefault="003F43B0" w:rsidP="003F43B0">
      <w:r>
        <w:t xml:space="preserve">Hlavní opona, dráha opony a její systém ručního ovládání bude i nadále zachován. Bude očištěn a znovu natřen. Vlastní textilní opona bude důkladně prohlédnuta a dle </w:t>
      </w:r>
      <w:r>
        <w:lastRenderedPageBreak/>
        <w:t>jejího stavu bude buď zachovaná, nebo bude zcela nová, toto bude předmětem dalšího stupně projektu.</w:t>
      </w:r>
    </w:p>
    <w:p w14:paraId="4F2CB721" w14:textId="77777777" w:rsidR="003F43B0" w:rsidRDefault="003F43B0" w:rsidP="003F43B0">
      <w:r>
        <w:br w:type="page"/>
      </w:r>
    </w:p>
    <w:p w14:paraId="017A46C2" w14:textId="77777777" w:rsidR="003F43B0" w:rsidRDefault="003F43B0" w:rsidP="003F43B0"/>
    <w:p w14:paraId="4AF924D1" w14:textId="77777777" w:rsidR="003F43B0" w:rsidRPr="007C28D2" w:rsidRDefault="003F43B0" w:rsidP="003F43B0">
      <w:pPr>
        <w:pStyle w:val="GGNadpis3"/>
        <w:numPr>
          <w:ilvl w:val="0"/>
          <w:numId w:val="0"/>
        </w:numPr>
        <w:tabs>
          <w:tab w:val="clear" w:pos="1134"/>
        </w:tabs>
        <w:jc w:val="both"/>
        <w:rPr>
          <w:rFonts w:asciiTheme="minorHAnsi" w:eastAsia="Arial Narrow" w:hAnsiTheme="minorHAnsi" w:cstheme="minorHAnsi"/>
          <w:color w:val="000000" w:themeColor="text1"/>
          <w:sz w:val="22"/>
          <w:szCs w:val="22"/>
        </w:rPr>
      </w:pPr>
      <w:bookmarkStart w:id="64" w:name="_Toc45288677"/>
      <w:bookmarkStart w:id="65" w:name="_Toc106369105"/>
      <w:bookmarkStart w:id="66" w:name="_Toc113875787"/>
      <w:r w:rsidRPr="007C28D2">
        <w:rPr>
          <w:rFonts w:asciiTheme="minorHAnsi" w:eastAsia="Arial Narrow" w:hAnsiTheme="minorHAnsi" w:cstheme="minorHAnsi"/>
          <w:color w:val="000000" w:themeColor="text1"/>
          <w:sz w:val="22"/>
          <w:szCs w:val="22"/>
        </w:rPr>
        <w:t>Provozní rozvod silnoproudu a řídicí systém</w:t>
      </w:r>
      <w:bookmarkEnd w:id="64"/>
      <w:bookmarkEnd w:id="65"/>
      <w:bookmarkEnd w:id="66"/>
    </w:p>
    <w:p w14:paraId="53064370" w14:textId="77777777" w:rsidR="003F43B0" w:rsidRPr="007C28D2" w:rsidRDefault="003F43B0" w:rsidP="003F43B0">
      <w:pPr>
        <w:rPr>
          <w:rFonts w:cstheme="minorHAnsi"/>
          <w:b/>
          <w:color w:val="000000" w:themeColor="text1"/>
        </w:rPr>
      </w:pPr>
    </w:p>
    <w:p w14:paraId="3255F901" w14:textId="77777777" w:rsidR="003F43B0" w:rsidRPr="007C28D2" w:rsidRDefault="003F43B0" w:rsidP="003F43B0">
      <w:pPr>
        <w:pStyle w:val="GGNadpis4"/>
        <w:numPr>
          <w:ilvl w:val="0"/>
          <w:numId w:val="0"/>
        </w:numPr>
        <w:jc w:val="both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  <w:bookmarkStart w:id="67" w:name="_Toc106369106"/>
      <w:r w:rsidRPr="007C28D2"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  <w:t>Základní údaje:</w:t>
      </w:r>
      <w:bookmarkEnd w:id="67"/>
    </w:p>
    <w:p w14:paraId="273E629F" w14:textId="77777777" w:rsidR="003F43B0" w:rsidRPr="007C28D2" w:rsidRDefault="003F43B0" w:rsidP="003F43B0">
      <w:pPr>
        <w:rPr>
          <w:color w:val="000000" w:themeColor="text1"/>
        </w:rPr>
      </w:pPr>
    </w:p>
    <w:p w14:paraId="1F5A3DA3" w14:textId="77777777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  <w:u w:val="single"/>
        </w:rPr>
        <w:t>Napěťová soustava:</w:t>
      </w:r>
      <w:r w:rsidRPr="007C28D2">
        <w:rPr>
          <w:rFonts w:cstheme="minorHAnsi"/>
          <w:color w:val="000000" w:themeColor="text1"/>
        </w:rPr>
        <w:t xml:space="preserve"> </w:t>
      </w:r>
      <w:r w:rsidRPr="007C28D2">
        <w:rPr>
          <w:rFonts w:cstheme="minorHAnsi"/>
          <w:color w:val="000000" w:themeColor="text1"/>
        </w:rPr>
        <w:tab/>
        <w:t>Hlavní silové obvody: síť 3+N+PE, 3x400V, 50Hz, TN-S</w:t>
      </w:r>
    </w:p>
    <w:p w14:paraId="63FB61D1" w14:textId="77777777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color w:val="000000" w:themeColor="text1"/>
        </w:rPr>
        <w:tab/>
        <w:t>Pomocné obvody: 24VDC (PELV), Ethernet, EtheCat</w:t>
      </w:r>
    </w:p>
    <w:p w14:paraId="3DE47355" w14:textId="77777777" w:rsidR="003F43B0" w:rsidRPr="007C28D2" w:rsidRDefault="003F43B0" w:rsidP="003F43B0">
      <w:pPr>
        <w:rPr>
          <w:rFonts w:cstheme="minorHAnsi"/>
          <w:color w:val="000000" w:themeColor="text1"/>
        </w:rPr>
      </w:pPr>
    </w:p>
    <w:p w14:paraId="002946A5" w14:textId="77777777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  <w:u w:val="single"/>
        </w:rPr>
        <w:t>Instalovaný výkon:</w:t>
      </w: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b/>
          <w:color w:val="000000" w:themeColor="text1"/>
        </w:rPr>
        <w:t>12 kW</w:t>
      </w:r>
    </w:p>
    <w:p w14:paraId="4A87D559" w14:textId="77777777" w:rsidR="003F43B0" w:rsidRPr="007C28D2" w:rsidRDefault="003F43B0" w:rsidP="003F43B0">
      <w:pPr>
        <w:rPr>
          <w:rFonts w:cstheme="minorHAnsi"/>
          <w:b/>
          <w:color w:val="000000" w:themeColor="text1"/>
        </w:rPr>
      </w:pPr>
      <w:r w:rsidRPr="007C28D2">
        <w:rPr>
          <w:rFonts w:cstheme="minorHAnsi"/>
          <w:color w:val="000000" w:themeColor="text1"/>
          <w:u w:val="single"/>
        </w:rPr>
        <w:t>Předpokládaný soudobý výkon:</w:t>
      </w: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color w:val="000000" w:themeColor="text1"/>
        </w:rPr>
        <w:tab/>
      </w:r>
      <w:r w:rsidRPr="007C28D2">
        <w:rPr>
          <w:rFonts w:cstheme="minorHAnsi"/>
          <w:b/>
          <w:color w:val="000000" w:themeColor="text1"/>
        </w:rPr>
        <w:t>4,5 kW</w:t>
      </w:r>
    </w:p>
    <w:p w14:paraId="58109405" w14:textId="77777777" w:rsidR="003F43B0" w:rsidRPr="007C28D2" w:rsidRDefault="003F43B0" w:rsidP="003F43B0">
      <w:pPr>
        <w:rPr>
          <w:rFonts w:cstheme="minorHAnsi"/>
          <w:color w:val="000000" w:themeColor="text1"/>
          <w:u w:val="single"/>
        </w:rPr>
      </w:pPr>
    </w:p>
    <w:p w14:paraId="0F0B6022" w14:textId="65E91A97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  <w:u w:val="single"/>
        </w:rPr>
        <w:t>Hlavní přívod rozváděče 1RM</w:t>
      </w:r>
      <w:r w:rsidRPr="007C28D2">
        <w:rPr>
          <w:rFonts w:cstheme="minorHAnsi"/>
          <w:color w:val="000000" w:themeColor="text1"/>
        </w:rPr>
        <w:t xml:space="preserve"> realizován z hlavního rozváděče objektu. Vstupní jištění rozváděče 1RM </w:t>
      </w:r>
      <w:r w:rsidR="00443FB9">
        <w:rPr>
          <w:rFonts w:cstheme="minorHAnsi"/>
          <w:color w:val="000000" w:themeColor="text1"/>
        </w:rPr>
        <w:t>bude</w:t>
      </w:r>
      <w:r w:rsidRPr="007C28D2">
        <w:rPr>
          <w:rFonts w:cstheme="minorHAnsi"/>
          <w:color w:val="000000" w:themeColor="text1"/>
        </w:rPr>
        <w:t xml:space="preserve"> 20</w:t>
      </w:r>
      <w:r w:rsidRPr="007C28D2">
        <w:rPr>
          <w:rFonts w:cstheme="minorHAnsi"/>
          <w:b/>
          <w:color w:val="000000" w:themeColor="text1"/>
        </w:rPr>
        <w:t xml:space="preserve"> A</w:t>
      </w:r>
      <w:r w:rsidRPr="007C28D2">
        <w:rPr>
          <w:rFonts w:cstheme="minorHAnsi"/>
          <w:color w:val="000000" w:themeColor="text1"/>
        </w:rPr>
        <w:t>.</w:t>
      </w:r>
    </w:p>
    <w:p w14:paraId="4273A36F" w14:textId="77777777" w:rsidR="003F43B0" w:rsidRPr="007C28D2" w:rsidRDefault="003F43B0" w:rsidP="003F43B0">
      <w:pPr>
        <w:rPr>
          <w:rFonts w:cstheme="minorHAnsi"/>
          <w:color w:val="000000" w:themeColor="text1"/>
          <w:u w:val="single"/>
        </w:rPr>
      </w:pPr>
    </w:p>
    <w:p w14:paraId="6951C42B" w14:textId="77777777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  <w:u w:val="single"/>
        </w:rPr>
        <w:t>Ochrana před úrazem elektrickým proudem:</w:t>
      </w:r>
      <w:r w:rsidRPr="007C28D2">
        <w:rPr>
          <w:rFonts w:cstheme="minorHAnsi"/>
          <w:color w:val="000000" w:themeColor="text1"/>
        </w:rPr>
        <w:t xml:space="preserve"> Dle ČSN 33 2000-4-41 ed.3</w:t>
      </w:r>
    </w:p>
    <w:p w14:paraId="00DFA694" w14:textId="77777777" w:rsidR="003F43B0" w:rsidRPr="007C28D2" w:rsidRDefault="003F43B0" w:rsidP="003F43B0">
      <w:pPr>
        <w:pStyle w:val="Odstavecseseznamem"/>
        <w:widowControl/>
        <w:numPr>
          <w:ilvl w:val="0"/>
          <w:numId w:val="8"/>
        </w:numPr>
        <w:autoSpaceDE/>
        <w:autoSpaceDN/>
        <w:spacing w:before="0" w:line="259" w:lineRule="auto"/>
        <w:contextualSpacing/>
        <w:jc w:val="both"/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>automatické odpojení od zdroje</w:t>
      </w:r>
    </w:p>
    <w:p w14:paraId="1F062009" w14:textId="77777777" w:rsidR="003F43B0" w:rsidRPr="007C28D2" w:rsidRDefault="003F43B0" w:rsidP="003F43B0">
      <w:pPr>
        <w:pStyle w:val="Odstavecseseznamem"/>
        <w:widowControl/>
        <w:numPr>
          <w:ilvl w:val="0"/>
          <w:numId w:val="8"/>
        </w:numPr>
        <w:autoSpaceDE/>
        <w:autoSpaceDN/>
        <w:spacing w:before="0" w:line="259" w:lineRule="auto"/>
        <w:contextualSpacing/>
        <w:jc w:val="both"/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>dvojitá nebo zesílená izolace</w:t>
      </w:r>
    </w:p>
    <w:p w14:paraId="4907A973" w14:textId="77777777" w:rsidR="003F43B0" w:rsidRPr="007C28D2" w:rsidRDefault="003F43B0" w:rsidP="003F43B0">
      <w:pPr>
        <w:pStyle w:val="Odstavecseseznamem"/>
        <w:widowControl/>
        <w:numPr>
          <w:ilvl w:val="0"/>
          <w:numId w:val="8"/>
        </w:numPr>
        <w:autoSpaceDE/>
        <w:autoSpaceDN/>
        <w:spacing w:before="0" w:line="259" w:lineRule="auto"/>
        <w:contextualSpacing/>
        <w:jc w:val="both"/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>elektrické oddělení pro napájení jednoho spotřebiče</w:t>
      </w:r>
    </w:p>
    <w:p w14:paraId="45FC7E40" w14:textId="77777777" w:rsidR="003F43B0" w:rsidRPr="007C28D2" w:rsidRDefault="003F43B0" w:rsidP="003F43B0">
      <w:pPr>
        <w:pStyle w:val="Odstavecseseznamem"/>
        <w:widowControl/>
        <w:numPr>
          <w:ilvl w:val="0"/>
          <w:numId w:val="8"/>
        </w:numPr>
        <w:autoSpaceDE/>
        <w:autoSpaceDN/>
        <w:spacing w:before="0" w:line="259" w:lineRule="auto"/>
        <w:contextualSpacing/>
        <w:jc w:val="both"/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>malé napětí (PELV)</w:t>
      </w:r>
    </w:p>
    <w:p w14:paraId="02843AC4" w14:textId="77777777" w:rsidR="003F43B0" w:rsidRPr="007C28D2" w:rsidRDefault="003F43B0" w:rsidP="003F43B0">
      <w:pPr>
        <w:rPr>
          <w:rFonts w:cstheme="minorHAnsi"/>
          <w:i/>
          <w:color w:val="000000" w:themeColor="text1"/>
        </w:rPr>
      </w:pPr>
    </w:p>
    <w:p w14:paraId="25CF18B1" w14:textId="77777777" w:rsidR="003F43B0" w:rsidRPr="007C28D2" w:rsidRDefault="003F43B0" w:rsidP="003F43B0">
      <w:pPr>
        <w:pStyle w:val="GGNadpis4"/>
        <w:numPr>
          <w:ilvl w:val="0"/>
          <w:numId w:val="0"/>
        </w:numPr>
        <w:jc w:val="both"/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</w:pPr>
      <w:bookmarkStart w:id="68" w:name="_Toc106369107"/>
      <w:r w:rsidRPr="007C28D2">
        <w:rPr>
          <w:rFonts w:asciiTheme="minorHAnsi" w:hAnsiTheme="minorHAnsi" w:cstheme="minorHAnsi"/>
          <w:i w:val="0"/>
          <w:color w:val="000000" w:themeColor="text1"/>
          <w:sz w:val="22"/>
          <w:szCs w:val="22"/>
        </w:rPr>
        <w:t>Popis zařízení:</w:t>
      </w:r>
      <w:bookmarkEnd w:id="68"/>
    </w:p>
    <w:p w14:paraId="4B5CB7FD" w14:textId="556034ED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 xml:space="preserve">Rozváděč 1RM </w:t>
      </w:r>
      <w:r w:rsidR="00443FB9">
        <w:rPr>
          <w:rFonts w:cstheme="minorHAnsi"/>
          <w:color w:val="000000" w:themeColor="text1"/>
        </w:rPr>
        <w:t>bude</w:t>
      </w:r>
      <w:r w:rsidRPr="007C28D2">
        <w:rPr>
          <w:rFonts w:cstheme="minorHAnsi"/>
          <w:color w:val="000000" w:themeColor="text1"/>
        </w:rPr>
        <w:t>j</w:t>
      </w:r>
      <w:r w:rsidR="00443FB9">
        <w:rPr>
          <w:rFonts w:cstheme="minorHAnsi"/>
          <w:color w:val="000000" w:themeColor="text1"/>
        </w:rPr>
        <w:t xml:space="preserve"> </w:t>
      </w:r>
      <w:r w:rsidRPr="007C28D2">
        <w:rPr>
          <w:rFonts w:cstheme="minorHAnsi"/>
          <w:color w:val="000000" w:themeColor="text1"/>
        </w:rPr>
        <w:t xml:space="preserve">umístěn v místnosti B01.04 vlevo od jeviště a slouží pro napájení tahového zařízení jeviště. Rozváděč 1RM </w:t>
      </w:r>
      <w:r w:rsidR="00443FB9">
        <w:rPr>
          <w:rFonts w:cstheme="minorHAnsi"/>
          <w:color w:val="000000" w:themeColor="text1"/>
        </w:rPr>
        <w:t>bude</w:t>
      </w:r>
      <w:r w:rsidRPr="007C28D2">
        <w:rPr>
          <w:rFonts w:cstheme="minorHAnsi"/>
          <w:color w:val="000000" w:themeColor="text1"/>
        </w:rPr>
        <w:t xml:space="preserve"> skříňového provedení a </w:t>
      </w:r>
      <w:r w:rsidR="00443FB9">
        <w:rPr>
          <w:rFonts w:cstheme="minorHAnsi"/>
          <w:color w:val="000000" w:themeColor="text1"/>
        </w:rPr>
        <w:t>bude mít</w:t>
      </w:r>
      <w:r w:rsidRPr="007C28D2">
        <w:rPr>
          <w:rFonts w:cstheme="minorHAnsi"/>
          <w:color w:val="000000" w:themeColor="text1"/>
        </w:rPr>
        <w:t xml:space="preserve"> předpokládané rozměry šířka x výška x hloubka 1000x2000x400 mm. Z rozváděče 1RM </w:t>
      </w:r>
      <w:r w:rsidR="00443FB9">
        <w:rPr>
          <w:rFonts w:cstheme="minorHAnsi"/>
          <w:color w:val="000000" w:themeColor="text1"/>
        </w:rPr>
        <w:t>bude</w:t>
      </w:r>
      <w:r w:rsidRPr="007C28D2">
        <w:rPr>
          <w:rFonts w:cstheme="minorHAnsi"/>
          <w:color w:val="000000" w:themeColor="text1"/>
        </w:rPr>
        <w:t xml:space="preserve"> připojen i ovládací panel motorových tahů umístěný na levé straně jeviště. Další ovládací místo může být na postu osvětlovače a zvukaře. </w:t>
      </w:r>
    </w:p>
    <w:p w14:paraId="3F0B3ADA" w14:textId="66DB3E30" w:rsidR="003F43B0" w:rsidRPr="007C28D2" w:rsidRDefault="003F43B0" w:rsidP="003F43B0">
      <w:pPr>
        <w:rPr>
          <w:rFonts w:cstheme="minorHAnsi"/>
          <w:color w:val="000000" w:themeColor="text1"/>
        </w:rPr>
      </w:pPr>
      <w:r w:rsidRPr="007C28D2">
        <w:rPr>
          <w:rFonts w:cstheme="minorHAnsi"/>
          <w:color w:val="000000" w:themeColor="text1"/>
        </w:rPr>
        <w:t xml:space="preserve">Provedení elektrické části tahového zařízení jeviště bude v souladu s požadavky normy ČSN EN 17206. To znamená, že tahové zařízení bude vybaveno statickým měřením přetížení pomocí tenzometrů a havarijními koncovými vypínači na koncích dráhy zdvihu. Zařízená bude rovněž vybaveno tlačítkem nouzového zastavení a směrová tlačítka pro ovládání zdvihu tahů budou pracovat pouze v režimu „mrtvý muž“, což znamená jízdu pouze při trvalé přítomnosti obsluhy, která drží stisknuté povelové tlačítko. </w:t>
      </w:r>
    </w:p>
    <w:p w14:paraId="2CDDA426" w14:textId="77777777" w:rsidR="003F43B0" w:rsidRPr="007C28D2" w:rsidRDefault="003F43B0" w:rsidP="00443FB9">
      <w:r w:rsidRPr="007C28D2">
        <w:lastRenderedPageBreak/>
        <w:t xml:space="preserve">Všechny použité kabely budou navrženy pro stanovené prostředí dle platných norem ČSN 33 2000-1 ed.2 a v návaznosti na ČSN 33 2000-5-51 ed.3. Protože se jedná o shromažďovací prostor, musí kabelové rozvody odpovídat ČSN 73 0848 a použité kabely být v souladu s ČSN EN 60332-3. </w:t>
      </w:r>
    </w:p>
    <w:p w14:paraId="4DEF0F4F" w14:textId="77777777" w:rsidR="003F43B0" w:rsidRPr="007C28D2" w:rsidRDefault="003F43B0" w:rsidP="00443FB9">
      <w:r w:rsidRPr="007C28D2">
        <w:t>Kabely budou umístěny v oceloplechových žlabech uzavřených víkem nebo v ochranných trubkách. Z kabelového žlabu vedou kabely přes kovové kabelové vývodky.</w:t>
      </w:r>
    </w:p>
    <w:p w14:paraId="672B2ACE" w14:textId="77777777" w:rsidR="003F43B0" w:rsidRPr="007C28D2" w:rsidRDefault="003F43B0" w:rsidP="00443FB9">
      <w:r w:rsidRPr="007C28D2">
        <w:t>Silové kabely budou v kabelových trasách vedeny odděleně od sdělovacích kabelů.</w:t>
      </w:r>
    </w:p>
    <w:p w14:paraId="7E160A42" w14:textId="77777777" w:rsidR="003F43B0" w:rsidRPr="007C28D2" w:rsidRDefault="003F43B0" w:rsidP="00443FB9">
      <w:r w:rsidRPr="007C28D2">
        <w:t>Bude provedeno ochranné pospojování pohonných jednotek umístěných na kovové konstrukci odpovídající normě ČSN 33 2000-5-54 ed.3.</w:t>
      </w:r>
    </w:p>
    <w:p w14:paraId="2E94759F" w14:textId="77777777" w:rsidR="003F43B0" w:rsidRPr="007C28D2" w:rsidRDefault="003F43B0" w:rsidP="00443FB9">
      <w:r w:rsidRPr="007C28D2">
        <w:t xml:space="preserve">Elektroinstalační práce budou provedeny dle platných norem a bezpečnostních předpisů. </w:t>
      </w:r>
    </w:p>
    <w:p w14:paraId="1071211E" w14:textId="77777777" w:rsidR="003F43B0" w:rsidRPr="007C28D2" w:rsidRDefault="003F43B0" w:rsidP="00443FB9">
      <w:r w:rsidRPr="007C28D2">
        <w:t>Při provádění montážních prací musí být dodržena všechna bezpečnostní opatření, stanovená platnými vyhláškami a normami. Elektrická zařízení, popřípadě elektrické předměty, musí být před uvedením do provozu vybaveny bezpečnostními tabulkami a nápisy předepsanými pro tato zařízení příslušnými zařizovacími nebo předmětovými normami. Před uvedením zařízení do provozu musí být provedena výchozí revize. Další periodické revize provádí provozovatel ve stanovených termínech dle normy.</w:t>
      </w:r>
    </w:p>
    <w:p w14:paraId="5F1032E5" w14:textId="77777777" w:rsidR="003F43B0" w:rsidRPr="007C28D2" w:rsidRDefault="003F43B0" w:rsidP="00443FB9">
      <w:r w:rsidRPr="007C28D2">
        <w:t>Bezporuchový provoz zařízení a bezpečnost práce včetně ochrany zdraví při práci předpokládá provádění provozu a údržby dle platných předpisů a podkladů dodavatelů jednotlivých zařízení.</w:t>
      </w:r>
    </w:p>
    <w:p w14:paraId="0B7D6179" w14:textId="77777777" w:rsidR="003F43B0" w:rsidRPr="007C28D2" w:rsidRDefault="003F43B0" w:rsidP="00443FB9">
      <w:r w:rsidRPr="007C28D2">
        <w:t>Obsluhovat zařízení smí pouze:</w:t>
      </w:r>
    </w:p>
    <w:p w14:paraId="6411101C" w14:textId="77777777" w:rsidR="003F43B0" w:rsidRPr="007C28D2" w:rsidRDefault="003F43B0" w:rsidP="00443FB9">
      <w:r w:rsidRPr="007C28D2">
        <w:t>- osoba k tomu určená a poučená. Určení a poučení zajistí provozovatel zařízení.</w:t>
      </w:r>
    </w:p>
    <w:p w14:paraId="7DA3E200" w14:textId="77777777" w:rsidR="003F43B0" w:rsidRPr="007C28D2" w:rsidRDefault="003F43B0" w:rsidP="00443FB9">
      <w:r w:rsidRPr="007C28D2">
        <w:t>Udržovat zařízení smí pouze:</w:t>
      </w:r>
    </w:p>
    <w:p w14:paraId="1322266B" w14:textId="77777777" w:rsidR="003F43B0" w:rsidRPr="007C28D2" w:rsidRDefault="003F43B0" w:rsidP="00443FB9">
      <w:r w:rsidRPr="007C28D2">
        <w:t>- osoba k tomu určená a znalá. Určení a kvalifikaci zajistí provozovatel zařízení.</w:t>
      </w:r>
    </w:p>
    <w:p w14:paraId="202899A2" w14:textId="77777777" w:rsidR="003F43B0" w:rsidRPr="007C28D2" w:rsidRDefault="003F43B0" w:rsidP="00443FB9">
      <w:r w:rsidRPr="007C28D2">
        <w:t>Údržba zařízení bude prováděna v pravidelných cyklech dle provozního řádu budovy.</w:t>
      </w:r>
    </w:p>
    <w:p w14:paraId="509AAF9F" w14:textId="77777777" w:rsidR="003F43B0" w:rsidRPr="007C28D2" w:rsidRDefault="003F43B0" w:rsidP="00443FB9">
      <w:r w:rsidRPr="007C28D2">
        <w:t>Pracovníci obsluhy musí být seznámeni s předpisy a normami pro obsluhu a práci na elektrických zařízeních. Současně musí tito pracovníci prokázat základní znalosti pojmů o elektrických zařízeních a musí být prokazatelně poučeni a obeznámeni s obsluhou elektrických zařízení.</w:t>
      </w:r>
    </w:p>
    <w:p w14:paraId="59504372" w14:textId="77777777" w:rsidR="003F43B0" w:rsidRPr="007C28D2" w:rsidRDefault="003F43B0" w:rsidP="00443FB9">
      <w:r w:rsidRPr="007C28D2">
        <w:t>U osob bez elektrotechnické kvalifikace užívající elektrická zařízení se provede seznámení s jeho obsluhou například formou návodu, nebo jiným doložitelným způsobem zaškolení. Osoby s elektrotechnickou kvalifikací, pověřené obsluhou a údržbou elektrických zařízení, musí odpovídající kvalifikaci doložit zkouškou.</w:t>
      </w:r>
    </w:p>
    <w:p w14:paraId="773860B3" w14:textId="77777777" w:rsidR="003F43B0" w:rsidRPr="007C28D2" w:rsidRDefault="003F43B0" w:rsidP="00443FB9">
      <w:r w:rsidRPr="007C28D2">
        <w:lastRenderedPageBreak/>
        <w:t>Všichni pracovníci obsluhy musí být poučeni o první pomoci při úrazech elektrickým proudem a zacházení s elektrickými zařízeními při požárech a při zátopách.</w:t>
      </w:r>
    </w:p>
    <w:p w14:paraId="48E2AFA2" w14:textId="77777777" w:rsidR="003F43B0" w:rsidRPr="007C28D2" w:rsidRDefault="003F43B0" w:rsidP="00443FB9">
      <w:r w:rsidRPr="007C28D2">
        <w:t>Provozovatel je povinen vypracovat Místní provozní řád, který bude obsahovat podrobné poučení obsluhy zařízení, v němž je nutno zdůraznit, že ruční ovládání kteréhokoliv zařízení nebo pohonu slouží výhradně pro potřeby údržby, oprav a seřizování. Pokud přesto přijme obsluha provoz na ruční ovládání, je zodpovědná za bezzásahový provoz i za případnou havárii.</w:t>
      </w:r>
    </w:p>
    <w:p w14:paraId="1C7D841D" w14:textId="77777777" w:rsidR="003F43B0" w:rsidRDefault="003F43B0" w:rsidP="00B17125">
      <w:pPr>
        <w:ind w:left="1440" w:hanging="1440"/>
      </w:pPr>
    </w:p>
    <w:sectPr w:rsidR="003F43B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Marek Barabáš" w:date="2022-09-01T11:05:00Z" w:initials="MB">
    <w:p w14:paraId="535630A9" w14:textId="77777777" w:rsidR="009F6595" w:rsidRDefault="009F6595" w:rsidP="00B17125">
      <w:pPr>
        <w:pStyle w:val="Textkomente"/>
      </w:pPr>
      <w:r>
        <w:rPr>
          <w:rStyle w:val="Odkaznakoment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5630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B106F" w16cex:dateUtc="2022-09-01T09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5630A9" w16cid:durableId="26BB10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7DD5C" w14:textId="77777777" w:rsidR="00A06FC9" w:rsidRDefault="00A06FC9" w:rsidP="00B17125">
      <w:pPr>
        <w:spacing w:before="0" w:line="240" w:lineRule="auto"/>
      </w:pPr>
      <w:r>
        <w:separator/>
      </w:r>
    </w:p>
  </w:endnote>
  <w:endnote w:type="continuationSeparator" w:id="0">
    <w:p w14:paraId="0B16B21F" w14:textId="77777777" w:rsidR="00A06FC9" w:rsidRDefault="00A06FC9" w:rsidP="00B1712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">
    <w:altName w:val="Arial"/>
    <w:panose1 w:val="02000000000000000000"/>
    <w:charset w:val="EE"/>
    <w:family w:val="auto"/>
    <w:pitch w:val="variable"/>
    <w:sig w:usb0="E00002EF" w:usb1="5000205B" w:usb2="00000020" w:usb3="00000000" w:csb0="0000019F" w:csb1="00000000"/>
  </w:font>
  <w:font w:name="Roboto Light">
    <w:altName w:val="Arial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8094310"/>
      <w:docPartObj>
        <w:docPartGallery w:val="Page Numbers (Bottom of Page)"/>
        <w:docPartUnique/>
      </w:docPartObj>
    </w:sdtPr>
    <w:sdtEndPr/>
    <w:sdtContent>
      <w:p w14:paraId="0931801F" w14:textId="3B78455A" w:rsidR="009F6595" w:rsidRDefault="009F6595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A0D">
          <w:rPr>
            <w:noProof/>
          </w:rPr>
          <w:t>3</w:t>
        </w:r>
        <w:r>
          <w:fldChar w:fldCharType="end"/>
        </w:r>
      </w:p>
    </w:sdtContent>
  </w:sdt>
  <w:p w14:paraId="55DC8F8D" w14:textId="77777777" w:rsidR="009F6595" w:rsidRDefault="009F659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E5261" w14:textId="77777777" w:rsidR="00A06FC9" w:rsidRDefault="00A06FC9" w:rsidP="00B17125">
      <w:pPr>
        <w:spacing w:before="0" w:line="240" w:lineRule="auto"/>
      </w:pPr>
      <w:r>
        <w:separator/>
      </w:r>
    </w:p>
  </w:footnote>
  <w:footnote w:type="continuationSeparator" w:id="0">
    <w:p w14:paraId="0B0CBE1E" w14:textId="77777777" w:rsidR="00A06FC9" w:rsidRDefault="00A06FC9" w:rsidP="00B17125">
      <w:pPr>
        <w:spacing w:before="0" w:line="240" w:lineRule="auto"/>
      </w:pPr>
      <w:r>
        <w:continuationSeparator/>
      </w:r>
    </w:p>
  </w:footnote>
  <w:footnote w:id="1">
    <w:p w14:paraId="2C95A2DB" w14:textId="77777777" w:rsidR="009F6595" w:rsidRDefault="009F6595" w:rsidP="00B17125">
      <w:pPr>
        <w:pStyle w:val="Textpoznpodarou"/>
      </w:pPr>
      <w:r>
        <w:rPr>
          <w:rStyle w:val="Znakapoznpodarou"/>
        </w:rPr>
        <w:footnoteRef/>
      </w:r>
      <w:r>
        <w:t xml:space="preserve"> Nahromaděné teplo závisí na zatížení. Určete hodnotu pomocí:</w:t>
      </w:r>
    </w:p>
    <w:p w14:paraId="03956EC6" w14:textId="77777777" w:rsidR="009F6595" w:rsidRDefault="009F6595" w:rsidP="00B17125">
      <w:pPr>
        <w:pStyle w:val="Textpoznpodarou"/>
      </w:pPr>
      <w:r>
        <w:t xml:space="preserve">maximální zatížení (v kW) x 1,5 / 100 = max. nahromaděné teplo (v kW). </w:t>
      </w:r>
    </w:p>
    <w:p w14:paraId="16C752C9" w14:textId="77777777" w:rsidR="009F6595" w:rsidRDefault="009F6595" w:rsidP="00B17125">
      <w:pPr>
        <w:pStyle w:val="Textpoznpodarou"/>
      </w:pPr>
      <w:r>
        <w:t>Nyní počítáno 1kW na kanál dimmeru. Tedy 180W na dimmer * cca 8 = 1,44kW</w:t>
      </w:r>
    </w:p>
  </w:footnote>
  <w:footnote w:id="2">
    <w:p w14:paraId="77BFACFA" w14:textId="77777777" w:rsidR="009F6595" w:rsidRDefault="009F6595" w:rsidP="00B17125">
      <w:pPr>
        <w:pStyle w:val="Textpoznpodarou"/>
      </w:pPr>
      <w:r>
        <w:rPr>
          <w:rStyle w:val="Znakapoznpodarou"/>
        </w:rPr>
        <w:footnoteRef/>
      </w:r>
      <w:r>
        <w:t xml:space="preserve"> Nahromaděné teplo závisí na zatížení. Určete hodnotu pomocí:</w:t>
      </w:r>
    </w:p>
    <w:p w14:paraId="0F5BE95C" w14:textId="77777777" w:rsidR="009F6595" w:rsidRDefault="009F6595" w:rsidP="00B17125">
      <w:pPr>
        <w:pStyle w:val="Textpoznpodarou"/>
      </w:pPr>
      <w:r>
        <w:t xml:space="preserve">maximální zatížení (v kW) x 1,5 / 100 = max. nahromaděné teplo (v kW). </w:t>
      </w:r>
    </w:p>
    <w:p w14:paraId="54142FAF" w14:textId="77777777" w:rsidR="009F6595" w:rsidRDefault="009F6595" w:rsidP="00B17125">
      <w:pPr>
        <w:pStyle w:val="Textpoznpodarou"/>
      </w:pPr>
      <w:r>
        <w:t>Nyní počítáno 1kW na kanál dimmeru. Tedy 180W na dimmer * cca 8 = 1,44kW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51FE"/>
    <w:multiLevelType w:val="hybridMultilevel"/>
    <w:tmpl w:val="1D98C87E"/>
    <w:lvl w:ilvl="0" w:tplc="C330ABBE">
      <w:numFmt w:val="bullet"/>
      <w:lvlText w:val="-"/>
      <w:lvlJc w:val="left"/>
      <w:pPr>
        <w:ind w:left="720" w:hanging="360"/>
      </w:pPr>
      <w:rPr>
        <w:rFonts w:ascii="Roboto" w:eastAsia="Roboto Light" w:hAnsi="Roboto" w:cs="Roboto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6279F"/>
    <w:multiLevelType w:val="hybridMultilevel"/>
    <w:tmpl w:val="83EC61D0"/>
    <w:lvl w:ilvl="0" w:tplc="72D83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A79A6"/>
    <w:multiLevelType w:val="multilevel"/>
    <w:tmpl w:val="1D38705C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1C9068F"/>
    <w:multiLevelType w:val="multilevel"/>
    <w:tmpl w:val="A886C312"/>
    <w:lvl w:ilvl="0">
      <w:start w:val="1"/>
      <w:numFmt w:val="decimal"/>
      <w:pStyle w:val="GGNadpis1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GGNadpis2"/>
      <w:lvlText w:val="%1.%2."/>
      <w:lvlJc w:val="left"/>
      <w:pPr>
        <w:tabs>
          <w:tab w:val="num" w:pos="1702"/>
        </w:tabs>
        <w:ind w:left="1702" w:hanging="567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pStyle w:val="GGNadpis3"/>
      <w:lvlText w:val="%1.%2.%3."/>
      <w:lvlJc w:val="left"/>
      <w:pPr>
        <w:tabs>
          <w:tab w:val="num" w:pos="1418"/>
        </w:tabs>
        <w:ind w:left="1418" w:hanging="567"/>
      </w:pPr>
      <w:rPr>
        <w:rFonts w:hint="default"/>
        <w:color w:val="auto"/>
      </w:rPr>
    </w:lvl>
    <w:lvl w:ilvl="3">
      <w:start w:val="1"/>
      <w:numFmt w:val="decimal"/>
      <w:pStyle w:val="GGNadpis4"/>
      <w:lvlText w:val="%1.%2.%3.%4."/>
      <w:lvlJc w:val="left"/>
      <w:pPr>
        <w:tabs>
          <w:tab w:val="num" w:pos="1701"/>
        </w:tabs>
        <w:ind w:left="1701" w:hanging="567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4" w15:restartNumberingAfterBreak="0">
    <w:nsid w:val="7789103D"/>
    <w:multiLevelType w:val="hybridMultilevel"/>
    <w:tmpl w:val="E0F24F30"/>
    <w:lvl w:ilvl="0" w:tplc="6BC4C242">
      <w:start w:val="10"/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ek Barabáš">
    <w15:presenceInfo w15:providerId="None" w15:userId="Marek Barabá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25"/>
    <w:rsid w:val="000738C8"/>
    <w:rsid w:val="000F4A0D"/>
    <w:rsid w:val="001707CD"/>
    <w:rsid w:val="002114FC"/>
    <w:rsid w:val="00213C7B"/>
    <w:rsid w:val="003E5C85"/>
    <w:rsid w:val="003F43B0"/>
    <w:rsid w:val="003F4575"/>
    <w:rsid w:val="00443FB9"/>
    <w:rsid w:val="00590DE9"/>
    <w:rsid w:val="005D27BF"/>
    <w:rsid w:val="005F6D19"/>
    <w:rsid w:val="0060408F"/>
    <w:rsid w:val="0061121B"/>
    <w:rsid w:val="00756F38"/>
    <w:rsid w:val="0086652B"/>
    <w:rsid w:val="009A01C1"/>
    <w:rsid w:val="009F6595"/>
    <w:rsid w:val="00A06FC9"/>
    <w:rsid w:val="00B17125"/>
    <w:rsid w:val="00B9748F"/>
    <w:rsid w:val="00E4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B9A8E"/>
  <w15:chartTrackingRefBased/>
  <w15:docId w15:val="{816B63EB-D049-426D-ABBB-522549A0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Text"/>
    <w:uiPriority w:val="1"/>
    <w:qFormat/>
    <w:rsid w:val="005F6D19"/>
    <w:pPr>
      <w:autoSpaceDE w:val="0"/>
      <w:autoSpaceDN w:val="0"/>
      <w:spacing w:before="240" w:after="0" w:line="320" w:lineRule="exact"/>
      <w:jc w:val="both"/>
    </w:pPr>
    <w:rPr>
      <w:rFonts w:ascii="Arial" w:eastAsia="Roboto Light" w:hAnsi="Arial" w:cs="Roboto Light"/>
      <w:sz w:val="24"/>
      <w:lang w:eastAsia="cs-CZ" w:bidi="cs-CZ"/>
    </w:rPr>
  </w:style>
  <w:style w:type="paragraph" w:styleId="Nadpis1">
    <w:name w:val="heading 1"/>
    <w:next w:val="Normln"/>
    <w:link w:val="Nadpis1Char"/>
    <w:uiPriority w:val="9"/>
    <w:qFormat/>
    <w:rsid w:val="00B17125"/>
    <w:pPr>
      <w:keepNext/>
      <w:widowControl w:val="0"/>
      <w:numPr>
        <w:numId w:val="1"/>
      </w:numPr>
      <w:autoSpaceDE w:val="0"/>
      <w:autoSpaceDN w:val="0"/>
      <w:spacing w:before="360" w:after="0" w:line="320" w:lineRule="exact"/>
      <w:outlineLvl w:val="0"/>
    </w:pPr>
    <w:rPr>
      <w:rFonts w:ascii="Roboto" w:eastAsia="Roboto Light" w:hAnsi="Roboto" w:cs="Roboto Light"/>
      <w:sz w:val="28"/>
      <w:szCs w:val="28"/>
      <w:lang w:eastAsia="cs-CZ" w:bidi="cs-CZ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B17125"/>
    <w:pPr>
      <w:numPr>
        <w:ilvl w:val="1"/>
      </w:numPr>
      <w:outlineLvl w:val="1"/>
    </w:pPr>
    <w:rPr>
      <w:sz w:val="24"/>
      <w:szCs w:val="24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B17125"/>
    <w:pPr>
      <w:numPr>
        <w:ilvl w:val="2"/>
      </w:numPr>
      <w:ind w:left="680" w:hanging="680"/>
      <w:outlineLvl w:val="2"/>
    </w:pPr>
    <w:rPr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17125"/>
    <w:rPr>
      <w:rFonts w:ascii="Roboto" w:eastAsia="Roboto Light" w:hAnsi="Roboto" w:cs="Roboto Light"/>
      <w:sz w:val="28"/>
      <w:szCs w:val="28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B17125"/>
    <w:rPr>
      <w:rFonts w:ascii="Roboto" w:eastAsia="Roboto Light" w:hAnsi="Roboto" w:cs="Roboto Light"/>
      <w:sz w:val="24"/>
      <w:szCs w:val="24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B17125"/>
    <w:rPr>
      <w:rFonts w:ascii="Roboto" w:eastAsia="Roboto Light" w:hAnsi="Roboto" w:cs="Roboto Light"/>
      <w:szCs w:val="20"/>
      <w:lang w:eastAsia="cs-CZ" w:bidi="cs-CZ"/>
    </w:rPr>
  </w:style>
  <w:style w:type="paragraph" w:styleId="Odstavecseseznamem">
    <w:name w:val="List Paragraph"/>
    <w:uiPriority w:val="34"/>
    <w:qFormat/>
    <w:rsid w:val="00B17125"/>
    <w:pPr>
      <w:widowControl w:val="0"/>
      <w:autoSpaceDE w:val="0"/>
      <w:autoSpaceDN w:val="0"/>
      <w:spacing w:before="240" w:after="0" w:line="200" w:lineRule="exact"/>
    </w:pPr>
    <w:rPr>
      <w:rFonts w:ascii="Roboto" w:eastAsia="Roboto Light" w:hAnsi="Roboto" w:cs="Roboto Light"/>
      <w:sz w:val="20"/>
      <w:lang w:eastAsia="cs-CZ" w:bidi="cs-CZ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B17125"/>
    <w:pPr>
      <w:tabs>
        <w:tab w:val="right" w:leader="dot" w:pos="10456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B17125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B17125"/>
    <w:rPr>
      <w:color w:val="0563C1" w:themeColor="hyperlink"/>
      <w:u w:val="single"/>
    </w:rPr>
  </w:style>
  <w:style w:type="paragraph" w:customStyle="1" w:styleId="Obsah">
    <w:name w:val="Obsah"/>
    <w:basedOn w:val="Obsah1"/>
    <w:link w:val="ObsahChar"/>
    <w:uiPriority w:val="1"/>
    <w:rsid w:val="00B17125"/>
    <w:pPr>
      <w:tabs>
        <w:tab w:val="left" w:pos="440"/>
        <w:tab w:val="right" w:leader="dot" w:pos="9780"/>
      </w:tabs>
    </w:pPr>
    <w:rPr>
      <w:noProof/>
    </w:rPr>
  </w:style>
  <w:style w:type="character" w:customStyle="1" w:styleId="Obsah1Char">
    <w:name w:val="Obsah 1 Char"/>
    <w:basedOn w:val="Standardnpsmoodstavce"/>
    <w:link w:val="Obsah1"/>
    <w:uiPriority w:val="39"/>
    <w:rsid w:val="00B17125"/>
    <w:rPr>
      <w:rFonts w:ascii="Roboto" w:eastAsia="Roboto Light" w:hAnsi="Roboto" w:cs="Roboto Light"/>
      <w:sz w:val="20"/>
      <w:lang w:eastAsia="cs-CZ" w:bidi="cs-CZ"/>
    </w:rPr>
  </w:style>
  <w:style w:type="character" w:customStyle="1" w:styleId="ObsahChar">
    <w:name w:val="Obsah Char"/>
    <w:basedOn w:val="Obsah1Char"/>
    <w:link w:val="Obsah"/>
    <w:uiPriority w:val="1"/>
    <w:rsid w:val="00B17125"/>
    <w:rPr>
      <w:rFonts w:ascii="Roboto" w:eastAsia="Roboto Light" w:hAnsi="Roboto" w:cs="Roboto Light"/>
      <w:noProof/>
      <w:sz w:val="20"/>
      <w:lang w:eastAsia="cs-CZ" w:bidi="cs-CZ"/>
    </w:rPr>
  </w:style>
  <w:style w:type="paragraph" w:styleId="Bezmezer">
    <w:name w:val="No Spacing"/>
    <w:link w:val="BezmezerChar"/>
    <w:uiPriority w:val="1"/>
    <w:qFormat/>
    <w:rsid w:val="00B17125"/>
    <w:pPr>
      <w:autoSpaceDE w:val="0"/>
      <w:autoSpaceDN w:val="0"/>
      <w:spacing w:after="0" w:line="240" w:lineRule="auto"/>
      <w:jc w:val="both"/>
    </w:pPr>
    <w:rPr>
      <w:rFonts w:ascii="Roboto" w:eastAsia="Roboto Light" w:hAnsi="Roboto" w:cs="Roboto Light"/>
      <w:sz w:val="20"/>
      <w:lang w:eastAsia="cs-CZ" w:bidi="cs-CZ"/>
    </w:rPr>
  </w:style>
  <w:style w:type="character" w:customStyle="1" w:styleId="BezmezerChar">
    <w:name w:val="Bez mezer Char"/>
    <w:basedOn w:val="Standardnpsmoodstavce"/>
    <w:link w:val="Bezmezer"/>
    <w:uiPriority w:val="1"/>
    <w:rsid w:val="00B17125"/>
    <w:rPr>
      <w:rFonts w:ascii="Roboto" w:eastAsia="Roboto Light" w:hAnsi="Roboto" w:cs="Roboto Light"/>
      <w:sz w:val="20"/>
      <w:lang w:eastAsia="cs-CZ" w:bidi="cs-CZ"/>
    </w:rPr>
  </w:style>
  <w:style w:type="paragraph" w:styleId="Seznam">
    <w:name w:val="List"/>
    <w:basedOn w:val="Zkladntext"/>
    <w:unhideWhenUsed/>
    <w:rsid w:val="00B17125"/>
    <w:pPr>
      <w:suppressAutoHyphens/>
      <w:autoSpaceDE/>
      <w:autoSpaceDN/>
      <w:spacing w:before="0" w:after="220" w:line="220" w:lineRule="atLeast"/>
      <w:ind w:left="1077" w:firstLine="709"/>
      <w:jc w:val="left"/>
    </w:pPr>
    <w:rPr>
      <w:rFonts w:ascii="Times New Roman" w:eastAsia="Times New Roman" w:hAnsi="Times New Roman" w:cs="Mangal"/>
      <w:szCs w:val="20"/>
      <w:lang w:eastAsia="zh-CN"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17125"/>
    <w:pPr>
      <w:spacing w:before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17125"/>
    <w:rPr>
      <w:rFonts w:ascii="Roboto" w:eastAsia="Roboto Light" w:hAnsi="Roboto" w:cs="Roboto Light"/>
      <w:sz w:val="20"/>
      <w:szCs w:val="20"/>
      <w:lang w:eastAsia="cs-CZ" w:bidi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1712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171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1712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17125"/>
    <w:rPr>
      <w:rFonts w:ascii="Roboto" w:eastAsia="Roboto Light" w:hAnsi="Roboto" w:cs="Roboto Light"/>
      <w:sz w:val="20"/>
      <w:szCs w:val="20"/>
      <w:lang w:eastAsia="cs-CZ" w:bidi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1712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17125"/>
    <w:rPr>
      <w:rFonts w:ascii="Roboto" w:eastAsia="Roboto Light" w:hAnsi="Roboto" w:cs="Roboto Light"/>
      <w:sz w:val="20"/>
      <w:lang w:eastAsia="cs-CZ" w:bidi="cs-CZ"/>
    </w:rPr>
  </w:style>
  <w:style w:type="paragraph" w:styleId="Zhlav">
    <w:name w:val="header"/>
    <w:basedOn w:val="Normln"/>
    <w:link w:val="ZhlavChar"/>
    <w:uiPriority w:val="99"/>
    <w:unhideWhenUsed/>
    <w:rsid w:val="00B1712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7125"/>
    <w:rPr>
      <w:rFonts w:ascii="Roboto" w:eastAsia="Roboto Light" w:hAnsi="Roboto" w:cs="Roboto Light"/>
      <w:sz w:val="20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B1712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7125"/>
    <w:rPr>
      <w:rFonts w:ascii="Roboto" w:eastAsia="Roboto Light" w:hAnsi="Roboto" w:cs="Roboto Light"/>
      <w:sz w:val="20"/>
      <w:lang w:eastAsia="cs-CZ" w:bidi="cs-CZ"/>
    </w:rPr>
  </w:style>
  <w:style w:type="paragraph" w:styleId="Revize">
    <w:name w:val="Revision"/>
    <w:hidden/>
    <w:uiPriority w:val="99"/>
    <w:semiHidden/>
    <w:rsid w:val="0060408F"/>
    <w:pPr>
      <w:spacing w:after="0" w:line="240" w:lineRule="auto"/>
    </w:pPr>
    <w:rPr>
      <w:rFonts w:ascii="Roboto" w:eastAsia="Roboto Light" w:hAnsi="Roboto" w:cs="Roboto Light"/>
      <w:sz w:val="20"/>
      <w:lang w:eastAsia="cs-CZ" w:bidi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114FC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14FC"/>
    <w:rPr>
      <w:rFonts w:ascii="Segoe UI" w:eastAsia="Roboto Light" w:hAnsi="Segoe UI" w:cs="Segoe UI"/>
      <w:sz w:val="18"/>
      <w:szCs w:val="18"/>
      <w:lang w:eastAsia="cs-CZ" w:bidi="cs-CZ"/>
    </w:rPr>
  </w:style>
  <w:style w:type="paragraph" w:customStyle="1" w:styleId="GGNadpis1">
    <w:name w:val="GG Nadpis1"/>
    <w:basedOn w:val="Normln"/>
    <w:next w:val="Normln"/>
    <w:rsid w:val="003F43B0"/>
    <w:pPr>
      <w:numPr>
        <w:numId w:val="7"/>
      </w:numPr>
      <w:autoSpaceDE/>
      <w:autoSpaceDN/>
      <w:spacing w:after="120" w:line="240" w:lineRule="auto"/>
      <w:jc w:val="left"/>
      <w:outlineLvl w:val="0"/>
    </w:pPr>
    <w:rPr>
      <w:rFonts w:eastAsia="Times New Roman" w:cs="Arial"/>
      <w:b/>
      <w:bCs/>
      <w:smallCaps/>
      <w:kern w:val="32"/>
      <w:sz w:val="28"/>
      <w:szCs w:val="28"/>
      <w:lang w:bidi="ar-SA"/>
    </w:rPr>
  </w:style>
  <w:style w:type="paragraph" w:customStyle="1" w:styleId="GGNadpis2">
    <w:name w:val="GG Nadpis2"/>
    <w:basedOn w:val="Normln"/>
    <w:next w:val="Normln"/>
    <w:rsid w:val="003F43B0"/>
    <w:pPr>
      <w:numPr>
        <w:ilvl w:val="1"/>
        <w:numId w:val="7"/>
      </w:numPr>
      <w:tabs>
        <w:tab w:val="num" w:pos="10632"/>
      </w:tabs>
      <w:autoSpaceDE/>
      <w:autoSpaceDN/>
      <w:spacing w:before="120" w:after="120" w:line="240" w:lineRule="auto"/>
      <w:jc w:val="left"/>
      <w:outlineLvl w:val="1"/>
    </w:pPr>
    <w:rPr>
      <w:rFonts w:eastAsia="Times New Roman" w:cs="Arial"/>
      <w:b/>
      <w:bCs/>
      <w:smallCaps/>
      <w:kern w:val="32"/>
      <w:szCs w:val="24"/>
      <w:lang w:bidi="ar-SA"/>
    </w:rPr>
  </w:style>
  <w:style w:type="paragraph" w:customStyle="1" w:styleId="GGNadpis3">
    <w:name w:val="GG Nadpis3"/>
    <w:basedOn w:val="Normln"/>
    <w:next w:val="Normln"/>
    <w:rsid w:val="003F43B0"/>
    <w:pPr>
      <w:numPr>
        <w:ilvl w:val="2"/>
        <w:numId w:val="7"/>
      </w:numPr>
      <w:tabs>
        <w:tab w:val="left" w:pos="1134"/>
      </w:tabs>
      <w:autoSpaceDE/>
      <w:autoSpaceDN/>
      <w:spacing w:before="120" w:after="60" w:line="240" w:lineRule="auto"/>
      <w:jc w:val="left"/>
      <w:outlineLvl w:val="2"/>
    </w:pPr>
    <w:rPr>
      <w:rFonts w:eastAsia="Times New Roman" w:cs="Arial"/>
      <w:b/>
      <w:bCs/>
      <w:smallCaps/>
      <w:kern w:val="32"/>
      <w:szCs w:val="24"/>
      <w:lang w:bidi="ar-SA"/>
    </w:rPr>
  </w:style>
  <w:style w:type="paragraph" w:customStyle="1" w:styleId="GGNadpis4">
    <w:name w:val="GG Nadpis4"/>
    <w:basedOn w:val="Normln"/>
    <w:next w:val="Normln"/>
    <w:rsid w:val="003F43B0"/>
    <w:pPr>
      <w:numPr>
        <w:ilvl w:val="3"/>
        <w:numId w:val="7"/>
      </w:numPr>
      <w:autoSpaceDE/>
      <w:autoSpaceDN/>
      <w:spacing w:before="120" w:line="240" w:lineRule="auto"/>
      <w:jc w:val="left"/>
      <w:outlineLvl w:val="3"/>
    </w:pPr>
    <w:rPr>
      <w:rFonts w:eastAsia="Times New Roman" w:cs="Arial"/>
      <w:b/>
      <w:bCs/>
      <w:i/>
      <w:iCs/>
      <w:smallCaps/>
      <w:kern w:val="32"/>
      <w:szCs w:val="24"/>
      <w:lang w:bidi="ar-SA"/>
    </w:rPr>
  </w:style>
  <w:style w:type="paragraph" w:customStyle="1" w:styleId="Odsavec">
    <w:name w:val="Odsavec"/>
    <w:basedOn w:val="Normln"/>
    <w:link w:val="OdsavecChar"/>
    <w:rsid w:val="003F43B0"/>
    <w:pPr>
      <w:autoSpaceDE/>
      <w:autoSpaceDN/>
      <w:spacing w:before="120" w:after="120" w:line="240" w:lineRule="auto"/>
      <w:ind w:firstLine="284"/>
    </w:pPr>
    <w:rPr>
      <w:rFonts w:eastAsia="Times New Roman" w:cs="Times New Roman"/>
      <w:sz w:val="22"/>
      <w:szCs w:val="20"/>
      <w:lang w:bidi="ar-SA"/>
    </w:rPr>
  </w:style>
  <w:style w:type="character" w:customStyle="1" w:styleId="OdsavecChar">
    <w:name w:val="Odsavec Char"/>
    <w:link w:val="Odsavec"/>
    <w:rsid w:val="003F43B0"/>
    <w:rPr>
      <w:rFonts w:ascii="Arial" w:eastAsia="Times New Roman" w:hAnsi="Arial" w:cs="Times New Roman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756F38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DC5B6-D1B6-40DF-8283-69544285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3834</Words>
  <Characters>22625</Characters>
  <Application>Microsoft Office Word</Application>
  <DocSecurity>0</DocSecurity>
  <Lines>188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Barabáš</dc:creator>
  <cp:keywords/>
  <dc:description/>
  <cp:lastModifiedBy>Ivanek2</cp:lastModifiedBy>
  <cp:revision>8</cp:revision>
  <dcterms:created xsi:type="dcterms:W3CDTF">2022-09-12T09:41:00Z</dcterms:created>
  <dcterms:modified xsi:type="dcterms:W3CDTF">2022-10-03T14:59:00Z</dcterms:modified>
</cp:coreProperties>
</file>